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C5E" w:rsidRPr="00FE38F1" w:rsidRDefault="002F2C5E" w:rsidP="002F2C5E">
      <w:pPr>
        <w:pStyle w:val="3"/>
        <w:contextualSpacing/>
        <w:jc w:val="right"/>
        <w:rPr>
          <w:color w:val="4C4C4C"/>
          <w:spacing w:val="1"/>
          <w:sz w:val="28"/>
          <w:szCs w:val="28"/>
        </w:rPr>
      </w:pPr>
      <w:r w:rsidRPr="00FE38F1">
        <w:rPr>
          <w:color w:val="4C4C4C"/>
          <w:spacing w:val="1"/>
          <w:sz w:val="28"/>
          <w:szCs w:val="28"/>
        </w:rPr>
        <w:t xml:space="preserve">Приложение </w:t>
      </w:r>
    </w:p>
    <w:p w:rsidR="002F2C5E" w:rsidRPr="00FE38F1" w:rsidRDefault="002F2C5E" w:rsidP="002F2C5E">
      <w:pPr>
        <w:pStyle w:val="3"/>
        <w:contextualSpacing/>
        <w:jc w:val="right"/>
        <w:rPr>
          <w:color w:val="4C4C4C"/>
          <w:spacing w:val="1"/>
        </w:rPr>
      </w:pPr>
      <w:r w:rsidRPr="00FE38F1">
        <w:rPr>
          <w:color w:val="4C4C4C"/>
          <w:spacing w:val="1"/>
        </w:rPr>
        <w:t>к постановлению</w:t>
      </w:r>
      <w:r w:rsidR="00F7705B" w:rsidRPr="00FE38F1">
        <w:rPr>
          <w:color w:val="4C4C4C"/>
          <w:spacing w:val="1"/>
        </w:rPr>
        <w:t xml:space="preserve"> Новозыбковской </w:t>
      </w:r>
    </w:p>
    <w:p w:rsidR="002F2C5E" w:rsidRPr="00FE38F1" w:rsidRDefault="00F7705B" w:rsidP="002F2C5E">
      <w:pPr>
        <w:pStyle w:val="3"/>
        <w:contextualSpacing/>
        <w:jc w:val="right"/>
        <w:rPr>
          <w:color w:val="4C4C4C"/>
          <w:spacing w:val="1"/>
        </w:rPr>
      </w:pPr>
      <w:r w:rsidRPr="00FE38F1">
        <w:rPr>
          <w:color w:val="4C4C4C"/>
          <w:spacing w:val="1"/>
        </w:rPr>
        <w:t xml:space="preserve">городской </w:t>
      </w:r>
      <w:r w:rsidR="002F2C5E" w:rsidRPr="00FE38F1">
        <w:rPr>
          <w:color w:val="4C4C4C"/>
          <w:spacing w:val="1"/>
        </w:rPr>
        <w:t xml:space="preserve">администрации </w:t>
      </w:r>
    </w:p>
    <w:p w:rsidR="002F2C5E" w:rsidRPr="00FE38F1" w:rsidRDefault="00801425" w:rsidP="002F2C5E">
      <w:pPr>
        <w:pStyle w:val="3"/>
        <w:jc w:val="right"/>
        <w:rPr>
          <w:color w:val="4C4C4C"/>
          <w:spacing w:val="1"/>
        </w:rPr>
      </w:pPr>
      <w:r>
        <w:rPr>
          <w:color w:val="4C4C4C"/>
          <w:spacing w:val="1"/>
        </w:rPr>
        <w:t>от10.06.2024 № 496</w:t>
      </w:r>
      <w:bookmarkStart w:id="0" w:name="_GoBack"/>
      <w:bookmarkEnd w:id="0"/>
    </w:p>
    <w:p w:rsidR="005B0B5B" w:rsidRPr="00FE38F1" w:rsidRDefault="005B0B5B" w:rsidP="002F2C5E">
      <w:pPr>
        <w:pStyle w:val="3"/>
        <w:jc w:val="center"/>
      </w:pPr>
      <w:r w:rsidRPr="00FE38F1">
        <w:rPr>
          <w:color w:val="4C4C4C"/>
          <w:spacing w:val="1"/>
        </w:rPr>
        <w:t xml:space="preserve">План мероприятий по реализации </w:t>
      </w:r>
      <w:r w:rsidR="00F5174E" w:rsidRPr="00FE38F1">
        <w:rPr>
          <w:rStyle w:val="1"/>
          <w:sz w:val="28"/>
          <w:szCs w:val="28"/>
        </w:rPr>
        <w:t xml:space="preserve">Стратегии социально-экономического развития </w:t>
      </w:r>
      <w:r w:rsidR="00D431EA" w:rsidRPr="00FE38F1">
        <w:rPr>
          <w:rStyle w:val="1"/>
          <w:sz w:val="28"/>
          <w:szCs w:val="28"/>
        </w:rPr>
        <w:t>муниципального образования «Новозыбков</w:t>
      </w:r>
      <w:r w:rsidR="00F7705B" w:rsidRPr="00FE38F1">
        <w:rPr>
          <w:rStyle w:val="1"/>
          <w:sz w:val="28"/>
          <w:szCs w:val="28"/>
        </w:rPr>
        <w:t xml:space="preserve">ский городской округ  </w:t>
      </w:r>
      <w:r w:rsidR="00F5174E" w:rsidRPr="00FE38F1">
        <w:rPr>
          <w:rStyle w:val="1"/>
          <w:sz w:val="28"/>
          <w:szCs w:val="28"/>
        </w:rPr>
        <w:t>Брянской области</w:t>
      </w:r>
      <w:r w:rsidR="00F7705B" w:rsidRPr="00FE38F1">
        <w:rPr>
          <w:rStyle w:val="1"/>
          <w:sz w:val="28"/>
          <w:szCs w:val="28"/>
        </w:rPr>
        <w:t>»</w:t>
      </w:r>
      <w:r w:rsidR="00F5174E" w:rsidRPr="00FE38F1">
        <w:rPr>
          <w:rStyle w:val="1"/>
          <w:sz w:val="28"/>
          <w:szCs w:val="28"/>
        </w:rPr>
        <w:t xml:space="preserve"> до 2030 года</w:t>
      </w:r>
    </w:p>
    <w:p w:rsidR="00F5174E" w:rsidRPr="00FE38F1" w:rsidRDefault="00F5174E" w:rsidP="003A297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</w:p>
    <w:p w:rsidR="00F5174E" w:rsidRPr="00FE38F1" w:rsidRDefault="005B0B5B" w:rsidP="00F5174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E38F1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План мероприятий по реализации стратегии развития город</w:t>
      </w:r>
      <w:r w:rsidR="00F5174E" w:rsidRPr="00FE38F1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ского округа</w:t>
      </w:r>
      <w:r w:rsidRPr="00FE38F1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включает мероприятия, обеспечивающие достижение на этапах реализации стратегии долгосрочных целей социально-экономического развития.</w:t>
      </w:r>
    </w:p>
    <w:p w:rsidR="00F5174E" w:rsidRPr="00FE38F1" w:rsidRDefault="005B0B5B" w:rsidP="00B24DC6">
      <w:pPr>
        <w:pStyle w:val="3"/>
      </w:pPr>
      <w:r w:rsidRPr="00FE38F1">
        <w:t xml:space="preserve">В рамках стратегии социально-экономического развития основными целями развития </w:t>
      </w:r>
      <w:r w:rsidR="00C2114B" w:rsidRPr="00FE38F1">
        <w:t>Новозыбков</w:t>
      </w:r>
      <w:r w:rsidR="00F7705B" w:rsidRPr="00FE38F1">
        <w:t>ского городского округа</w:t>
      </w:r>
      <w:r w:rsidRPr="00FE38F1">
        <w:t xml:space="preserve"> являются:</w:t>
      </w:r>
    </w:p>
    <w:p w:rsidR="00F5174E" w:rsidRPr="00FE38F1" w:rsidRDefault="005B0B5B" w:rsidP="00F5174E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E38F1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улучшение качества жизни населения;</w:t>
      </w:r>
    </w:p>
    <w:p w:rsidR="00F5174E" w:rsidRPr="00FE38F1" w:rsidRDefault="000F34C7" w:rsidP="00F5174E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E38F1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экономический рост</w:t>
      </w:r>
      <w:r w:rsidR="005B0B5B" w:rsidRPr="00FE38F1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;</w:t>
      </w:r>
    </w:p>
    <w:p w:rsidR="00F5174E" w:rsidRPr="00FE38F1" w:rsidRDefault="005B0B5B" w:rsidP="00F5174E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E38F1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повышение ресурсоэффективности город</w:t>
      </w:r>
      <w:r w:rsidR="00F7705B" w:rsidRPr="00FE38F1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ского округа</w:t>
      </w:r>
      <w:r w:rsidR="00F5174E" w:rsidRPr="00FE38F1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;</w:t>
      </w:r>
    </w:p>
    <w:p w:rsidR="00F5174E" w:rsidRPr="00FE38F1" w:rsidRDefault="00F5174E" w:rsidP="00F5174E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E38F1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улучшение</w:t>
      </w:r>
      <w:r w:rsidR="00F7705B" w:rsidRPr="00FE38F1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экологической обстановки городского округа</w:t>
      </w:r>
      <w:r w:rsidR="00642045" w:rsidRPr="00FE38F1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.</w:t>
      </w:r>
    </w:p>
    <w:p w:rsidR="00F5174E" w:rsidRPr="00FE38F1" w:rsidRDefault="005B0B5B" w:rsidP="00F5174E">
      <w:pPr>
        <w:pStyle w:val="a3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E38F1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Механизмами реализации стратегии выступают такие инструменты как:</w:t>
      </w:r>
    </w:p>
    <w:p w:rsidR="00F5174E" w:rsidRPr="00FE38F1" w:rsidRDefault="005B0B5B" w:rsidP="00F5174E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E38F1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муниципальные программы;</w:t>
      </w:r>
    </w:p>
    <w:p w:rsidR="00F5174E" w:rsidRPr="00FE38F1" w:rsidRDefault="005B0B5B" w:rsidP="00F5174E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E38F1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муниципально-частное партнерство;</w:t>
      </w:r>
    </w:p>
    <w:p w:rsidR="00F5174E" w:rsidRPr="00FE38F1" w:rsidRDefault="005B0B5B" w:rsidP="00F5174E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E38F1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градостроительная документация;</w:t>
      </w:r>
    </w:p>
    <w:p w:rsidR="009A0C09" w:rsidRPr="00FE38F1" w:rsidRDefault="009A0C09" w:rsidP="00F5174E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E38F1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«дорожные карты»;</w:t>
      </w:r>
    </w:p>
    <w:p w:rsidR="00F5174E" w:rsidRPr="00FE38F1" w:rsidRDefault="005B0B5B" w:rsidP="00F5174E">
      <w:pPr>
        <w:pStyle w:val="a3"/>
        <w:numPr>
          <w:ilvl w:val="0"/>
          <w:numId w:val="2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E38F1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планы развития по отдельным направлениям и др.</w:t>
      </w:r>
    </w:p>
    <w:p w:rsidR="00FE32B7" w:rsidRPr="00FE38F1" w:rsidRDefault="00FE32B7" w:rsidP="00FE32B7">
      <w:pPr>
        <w:spacing w:after="0" w:line="240" w:lineRule="auto"/>
        <w:ind w:left="-900"/>
        <w:textAlignment w:val="baseline"/>
        <w:outlineLvl w:val="3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</w:p>
    <w:p w:rsidR="005B0B5B" w:rsidRPr="00FE38F1" w:rsidRDefault="005B0B5B" w:rsidP="00FE32B7">
      <w:pPr>
        <w:spacing w:after="0" w:line="240" w:lineRule="auto"/>
        <w:ind w:firstLine="567"/>
        <w:jc w:val="both"/>
        <w:textAlignment w:val="baseline"/>
        <w:outlineLvl w:val="3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E38F1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1. Цели и задачи стратегии социально-экономического развития </w:t>
      </w:r>
      <w:r w:rsidR="00D431EA" w:rsidRPr="00FE38F1">
        <w:rPr>
          <w:rStyle w:val="1"/>
          <w:sz w:val="28"/>
          <w:szCs w:val="28"/>
        </w:rPr>
        <w:t>муниципального образования «Новозыбков</w:t>
      </w:r>
      <w:r w:rsidR="00F7705B" w:rsidRPr="00FE38F1">
        <w:rPr>
          <w:rStyle w:val="1"/>
          <w:sz w:val="28"/>
          <w:szCs w:val="28"/>
        </w:rPr>
        <w:t>ский городской округ Брянской области</w:t>
      </w:r>
      <w:r w:rsidR="00D431EA" w:rsidRPr="00FE38F1">
        <w:rPr>
          <w:rStyle w:val="1"/>
          <w:sz w:val="28"/>
          <w:szCs w:val="28"/>
        </w:rPr>
        <w:t>»</w:t>
      </w:r>
      <w:r w:rsidRPr="00FE38F1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до 2030 года</w:t>
      </w:r>
    </w:p>
    <w:p w:rsidR="002E3D59" w:rsidRPr="00FE38F1" w:rsidRDefault="002E3D59" w:rsidP="00F5174E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2D2D2D"/>
          <w:spacing w:val="1"/>
          <w:szCs w:val="28"/>
          <w:lang w:eastAsia="ru-RU"/>
        </w:rPr>
      </w:pPr>
    </w:p>
    <w:p w:rsidR="002E3D59" w:rsidRPr="00F16504" w:rsidRDefault="005B0B5B" w:rsidP="002E3D59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Стратегическое видение: </w:t>
      </w:r>
      <w:r w:rsidR="00642045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к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2030 году </w:t>
      </w:r>
      <w:r w:rsidR="00C2114B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Новозыбков</w:t>
      </w:r>
      <w:r w:rsidR="00F7705B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ск</w:t>
      </w:r>
      <w:r w:rsidR="000F34C7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ий</w:t>
      </w:r>
      <w:r w:rsidR="00F7705B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городско</w:t>
      </w:r>
      <w:r w:rsidR="000F34C7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й округ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должен стать открытым будущему </w:t>
      </w:r>
      <w:r w:rsidR="00CC6345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муниципальным образованием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</w:t>
      </w:r>
      <w:r w:rsidR="002E3D59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Брянской области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, внедряющим новые технологи во все сферы городской </w:t>
      </w:r>
      <w:r w:rsidR="009A0C09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и сельской жизни 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и обладающи</w:t>
      </w:r>
      <w:r w:rsidR="000F34C7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й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творческим, активным и предприимчивым населением, помнящим свою историю и активно сотрудничающим со всеми </w:t>
      </w:r>
      <w:r w:rsidR="00F7705B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муниципальными образованиями 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</w:t>
      </w:r>
      <w:r w:rsidR="002E3D59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Брянской области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в интересах  </w:t>
      </w:r>
      <w:r w:rsidR="00F7705B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Новозыбковского городского округа</w:t>
      </w:r>
      <w:r w:rsidR="002E3D59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и Брянской области в целом</w:t>
      </w:r>
      <w:r w:rsidR="00642045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.</w:t>
      </w:r>
    </w:p>
    <w:p w:rsidR="002E3D59" w:rsidRPr="00F16504" w:rsidRDefault="005B0B5B" w:rsidP="002E3D59">
      <w:pPr>
        <w:shd w:val="clear" w:color="auto" w:fill="FFFFFF"/>
        <w:spacing w:after="0" w:line="240" w:lineRule="auto"/>
        <w:ind w:firstLine="567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Достижение этого видения требует р</w:t>
      </w:r>
      <w:r w:rsidR="00642045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еализации трех этапов стратегии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:</w:t>
      </w:r>
    </w:p>
    <w:p w:rsidR="002E4775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- </w:t>
      </w:r>
      <w:r w:rsidR="00F7705B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 202</w:t>
      </w:r>
      <w:r w:rsidR="000168F9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4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по 20</w:t>
      </w:r>
      <w:r w:rsidR="002E4775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2</w:t>
      </w:r>
      <w:r w:rsidR="00F7705B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5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год предусмотрен 1-й этап "</w:t>
      </w:r>
      <w:r w:rsidR="002E4775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Экономическое развитие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", направленный на формирование ресурсной базы для последующей реализации основных стратегических проектов;</w:t>
      </w:r>
    </w:p>
    <w:p w:rsidR="002E4775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lastRenderedPageBreak/>
        <w:t>- с 20</w:t>
      </w:r>
      <w:r w:rsidR="002E4775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2</w:t>
      </w:r>
      <w:r w:rsidR="00F7705B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6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по 202</w:t>
      </w:r>
      <w:r w:rsidR="00F7705B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7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год предусмотрен 2-й этап "</w:t>
      </w:r>
      <w:r w:rsidR="002E4775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Социальное развитие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", направленный на комплексное развитие человеческого капитала город</w:t>
      </w:r>
      <w:r w:rsidR="00F7705B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ского округа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;</w:t>
      </w:r>
    </w:p>
    <w:p w:rsidR="002E4775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- с 202</w:t>
      </w:r>
      <w:r w:rsidR="00F7705B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8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по 2030 год предусмотрен 3-й этап "</w:t>
      </w:r>
      <w:r w:rsidR="00CC6345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Муниципальное образование</w:t>
      </w:r>
      <w:r w:rsidR="002E4775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будущего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", направленный на полномасштабное внедрение новых технологий </w:t>
      </w:r>
      <w:r w:rsidR="00642045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в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сферы хозяйства </w:t>
      </w:r>
      <w:r w:rsidR="009A0AA3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городского округа 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и социальную инфраструктуру, а также ускоренное развитие секторов экономики.</w:t>
      </w:r>
    </w:p>
    <w:p w:rsidR="002E4775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Внедрение эффективного стратегического управления город</w:t>
      </w:r>
      <w:r w:rsidR="00F7705B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ским округом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путем перехода на качественно новый уровень управления</w:t>
      </w:r>
      <w:r w:rsidR="00CC6345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,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формирование системы стратегического планирования является ключевым мероприятием на стартовом этапе реализации. На первом этапе будут сформированы институты развития город</w:t>
      </w:r>
      <w:r w:rsidR="00F7705B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ского округа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, направленные на обеспечение реализации инициатив, стратегическое управление развитием, привлечение внешних инвестиций.</w:t>
      </w:r>
    </w:p>
    <w:p w:rsidR="002E4775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Улучшение качества жизни населения предполагает решение следующих задач:</w:t>
      </w:r>
    </w:p>
    <w:p w:rsidR="002E4775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- предоставление качественных медицинских услуг и поддержка здорового образа жизни;</w:t>
      </w:r>
    </w:p>
    <w:p w:rsidR="002E4775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- поддержка личностного развития и активизация творческого потенциала</w:t>
      </w:r>
      <w:r w:rsidR="002E4775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населения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;</w:t>
      </w:r>
    </w:p>
    <w:p w:rsidR="002E4775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- улучшение управления жилищным фондом и повышение качества и доступности коммунальных услуг;</w:t>
      </w:r>
    </w:p>
    <w:p w:rsidR="002E4775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- формирование </w:t>
      </w:r>
      <w:r w:rsidR="002E4775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комфортной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городской среды</w:t>
      </w:r>
      <w:r w:rsidR="002E4775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.</w:t>
      </w:r>
    </w:p>
    <w:p w:rsidR="002E4775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Для повышения конкурентоспособности будут </w:t>
      </w:r>
      <w:r w:rsidR="00642045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решаться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следующие задачи:</w:t>
      </w:r>
    </w:p>
    <w:p w:rsidR="002E4775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- </w:t>
      </w:r>
      <w:r w:rsidR="002E4775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появление новых предприятий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, связанных с производством потребительских товаров и импортозамещением;</w:t>
      </w:r>
    </w:p>
    <w:p w:rsidR="002E4775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-</w:t>
      </w:r>
      <w:r w:rsidR="009A0AA3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улучш</w:t>
      </w:r>
      <w:r w:rsidR="009A0AA3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ение качества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городской среды;</w:t>
      </w:r>
    </w:p>
    <w:p w:rsidR="002E4775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- создание новых рабочих мест;</w:t>
      </w:r>
    </w:p>
    <w:p w:rsidR="002E4775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- поддержка стратегического развития и экспансии местных </w:t>
      </w:r>
      <w:r w:rsidR="00642045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предприятий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;</w:t>
      </w:r>
    </w:p>
    <w:p w:rsidR="002E4775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- привлечение инвестиций в приоритетные сегменты и проекты городского хозяйства;</w:t>
      </w:r>
    </w:p>
    <w:p w:rsidR="002E4775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- поддержка предпринимательской активности;</w:t>
      </w:r>
    </w:p>
    <w:p w:rsidR="002E4775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- развитие качественной системы профессионального образования;</w:t>
      </w:r>
    </w:p>
    <w:p w:rsidR="002E4775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- развитие транспортной и логистической инфраструктуры.</w:t>
      </w:r>
    </w:p>
    <w:p w:rsidR="002770FA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Повышение ресурсоэффективности и безопасности город</w:t>
      </w:r>
      <w:r w:rsidR="00F7705B"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ского округа</w:t>
      </w: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 xml:space="preserve"> будет обеспечено решением следующих задач:</w:t>
      </w:r>
    </w:p>
    <w:p w:rsidR="002770FA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- увеличение доходной базы и достижение сбалансированности бюджета;</w:t>
      </w:r>
    </w:p>
    <w:p w:rsidR="002770FA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- внедрение механизма стратегического управления;</w:t>
      </w:r>
    </w:p>
    <w:p w:rsidR="002770FA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- обеспечение успешной реализации муниципальных программ и стратегических проектов;</w:t>
      </w:r>
    </w:p>
    <w:p w:rsidR="005B0B5B" w:rsidRPr="00F16504" w:rsidRDefault="005B0B5B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000000" w:themeColor="text1"/>
          <w:spacing w:val="1"/>
          <w:szCs w:val="28"/>
          <w:lang w:eastAsia="ru-RU"/>
        </w:rPr>
      </w:pPr>
      <w:r w:rsidRPr="00F16504">
        <w:rPr>
          <w:rFonts w:eastAsia="Times New Roman" w:cs="Times New Roman"/>
          <w:color w:val="000000" w:themeColor="text1"/>
          <w:spacing w:val="1"/>
          <w:szCs w:val="28"/>
          <w:lang w:eastAsia="ru-RU"/>
        </w:rPr>
        <w:t>- активное вовлечение городского сообщества в реализацию стратегических мероприятий.</w:t>
      </w:r>
    </w:p>
    <w:p w:rsidR="002770FA" w:rsidRPr="00FE38F1" w:rsidRDefault="002770FA" w:rsidP="002E477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eastAsia="Times New Roman" w:cs="Times New Roman"/>
          <w:color w:val="2D2D2D"/>
          <w:spacing w:val="1"/>
          <w:szCs w:val="28"/>
          <w:lang w:eastAsia="ru-RU"/>
        </w:rPr>
      </w:pPr>
    </w:p>
    <w:p w:rsidR="00641CF5" w:rsidRPr="00FE38F1" w:rsidRDefault="00641CF5" w:rsidP="002770FA">
      <w:pPr>
        <w:spacing w:after="0" w:line="240" w:lineRule="auto"/>
        <w:ind w:firstLine="709"/>
        <w:textAlignment w:val="baseline"/>
        <w:outlineLvl w:val="3"/>
        <w:rPr>
          <w:rFonts w:eastAsia="Times New Roman" w:cs="Times New Roman"/>
          <w:color w:val="242424"/>
          <w:spacing w:val="1"/>
          <w:szCs w:val="28"/>
          <w:lang w:eastAsia="ru-RU"/>
        </w:rPr>
        <w:sectPr w:rsidR="00641CF5" w:rsidRPr="00FE38F1" w:rsidSect="00B24DC6"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</w:p>
    <w:p w:rsidR="005B0B5B" w:rsidRPr="00FE38F1" w:rsidRDefault="005B0B5B" w:rsidP="002770FA">
      <w:pPr>
        <w:spacing w:after="0" w:line="240" w:lineRule="auto"/>
        <w:ind w:firstLine="709"/>
        <w:textAlignment w:val="baseline"/>
        <w:outlineLvl w:val="3"/>
        <w:rPr>
          <w:rFonts w:eastAsia="Times New Roman" w:cs="Times New Roman"/>
          <w:color w:val="242424"/>
          <w:spacing w:val="1"/>
          <w:szCs w:val="28"/>
          <w:lang w:eastAsia="ru-RU"/>
        </w:rPr>
      </w:pPr>
      <w:r w:rsidRPr="00FE38F1">
        <w:rPr>
          <w:rFonts w:eastAsia="Times New Roman" w:cs="Times New Roman"/>
          <w:color w:val="242424"/>
          <w:spacing w:val="1"/>
          <w:szCs w:val="28"/>
          <w:lang w:eastAsia="ru-RU"/>
        </w:rPr>
        <w:lastRenderedPageBreak/>
        <w:t>2. Инициативы, направленные на достижение стратегических целей</w:t>
      </w:r>
    </w:p>
    <w:p w:rsidR="00B5127D" w:rsidRPr="00FE38F1" w:rsidRDefault="00B5127D" w:rsidP="002770FA">
      <w:pPr>
        <w:spacing w:after="0" w:line="240" w:lineRule="auto"/>
        <w:ind w:firstLine="709"/>
        <w:textAlignment w:val="baseline"/>
        <w:outlineLvl w:val="4"/>
        <w:rPr>
          <w:rFonts w:eastAsia="Times New Roman" w:cs="Times New Roman"/>
          <w:color w:val="242424"/>
          <w:spacing w:val="1"/>
          <w:szCs w:val="28"/>
          <w:lang w:eastAsia="ru-RU"/>
        </w:rPr>
      </w:pPr>
    </w:p>
    <w:p w:rsidR="005B0B5B" w:rsidRPr="00FE38F1" w:rsidRDefault="005B0B5B" w:rsidP="002770FA">
      <w:pPr>
        <w:spacing w:after="0" w:line="240" w:lineRule="auto"/>
        <w:ind w:firstLine="709"/>
        <w:textAlignment w:val="baseline"/>
        <w:outlineLvl w:val="4"/>
        <w:rPr>
          <w:rFonts w:eastAsia="Times New Roman" w:cs="Times New Roman"/>
          <w:color w:val="242424"/>
          <w:spacing w:val="1"/>
          <w:szCs w:val="28"/>
          <w:lang w:eastAsia="ru-RU"/>
        </w:rPr>
      </w:pPr>
      <w:r w:rsidRPr="00FE38F1">
        <w:rPr>
          <w:rFonts w:eastAsia="Times New Roman" w:cs="Times New Roman"/>
          <w:color w:val="242424"/>
          <w:spacing w:val="1"/>
          <w:szCs w:val="28"/>
          <w:lang w:eastAsia="ru-RU"/>
        </w:rPr>
        <w:t>Инициатива 1. Запуск системы стратегического управления город</w:t>
      </w:r>
      <w:r w:rsidR="00382DB4" w:rsidRPr="00FE38F1">
        <w:rPr>
          <w:rFonts w:eastAsia="Times New Roman" w:cs="Times New Roman"/>
          <w:color w:val="242424"/>
          <w:spacing w:val="1"/>
          <w:szCs w:val="28"/>
          <w:lang w:eastAsia="ru-RU"/>
        </w:rPr>
        <w:t>ским округом</w:t>
      </w: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261"/>
        <w:gridCol w:w="1559"/>
        <w:gridCol w:w="1417"/>
        <w:gridCol w:w="1418"/>
        <w:gridCol w:w="1559"/>
        <w:gridCol w:w="1418"/>
        <w:gridCol w:w="1570"/>
        <w:gridCol w:w="1895"/>
      </w:tblGrid>
      <w:tr w:rsidR="00641CF5" w:rsidRPr="00FE38F1" w:rsidTr="00A40FBC">
        <w:trPr>
          <w:trHeight w:val="303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641CF5" w:rsidRPr="00FE38F1" w:rsidRDefault="00641CF5" w:rsidP="00641CF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№</w:t>
            </w:r>
          </w:p>
          <w:p w:rsidR="00641CF5" w:rsidRPr="00FE38F1" w:rsidRDefault="00641CF5" w:rsidP="00641CF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641CF5" w:rsidRPr="00FE38F1" w:rsidRDefault="00641CF5" w:rsidP="00641CF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641CF5" w:rsidRPr="00FE38F1" w:rsidRDefault="00641CF5" w:rsidP="00641CF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1 этап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641CF5" w:rsidRPr="00FE38F1" w:rsidRDefault="00641CF5" w:rsidP="00641CF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 этап</w:t>
            </w:r>
          </w:p>
        </w:tc>
        <w:tc>
          <w:tcPr>
            <w:tcW w:w="2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641CF5" w:rsidRPr="00FE38F1" w:rsidRDefault="00641CF5" w:rsidP="00641CF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3 этап</w:t>
            </w: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641CF5" w:rsidRPr="00FE38F1" w:rsidRDefault="00641CF5" w:rsidP="00641CF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641CF5" w:rsidRPr="00FE38F1" w:rsidTr="00A40FBC">
        <w:trPr>
          <w:tblHeader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641CF5" w:rsidRPr="00FE38F1" w:rsidRDefault="00641CF5" w:rsidP="00F517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641CF5" w:rsidRPr="00FE38F1" w:rsidRDefault="00641CF5" w:rsidP="00F517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641CF5" w:rsidRPr="00FE38F1" w:rsidRDefault="00641CF5" w:rsidP="00641CF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Сроки исполнения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641CF5" w:rsidRPr="00FE38F1" w:rsidRDefault="00641CF5" w:rsidP="00641CF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Финансиро</w:t>
            </w:r>
            <w:r w:rsidR="00A40FBC"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-</w:t>
            </w: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641CF5" w:rsidRPr="00FE38F1" w:rsidRDefault="00641CF5" w:rsidP="00641CF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Сроки исполнения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A40FBC" w:rsidRPr="00FE38F1" w:rsidRDefault="00641CF5" w:rsidP="00641CF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Финансиро</w:t>
            </w:r>
            <w:r w:rsidR="00A40FBC"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-</w:t>
            </w:r>
          </w:p>
          <w:p w:rsidR="00641CF5" w:rsidRPr="00FE38F1" w:rsidRDefault="00641CF5" w:rsidP="00641CF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641CF5" w:rsidRPr="00FE38F1" w:rsidRDefault="00641CF5" w:rsidP="00641CF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Сроки исполнения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A40FBC" w:rsidRPr="00FE38F1" w:rsidRDefault="00641CF5" w:rsidP="00641CF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Финансиро</w:t>
            </w:r>
            <w:r w:rsidR="00A40FBC"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-</w:t>
            </w:r>
          </w:p>
          <w:p w:rsidR="00641CF5" w:rsidRPr="00FE38F1" w:rsidRDefault="00641CF5" w:rsidP="00641CF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вание</w:t>
            </w:r>
          </w:p>
        </w:tc>
        <w:tc>
          <w:tcPr>
            <w:tcW w:w="1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641CF5" w:rsidRPr="00FE38F1" w:rsidRDefault="00641CF5" w:rsidP="00F517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B0B5B" w:rsidRPr="00FE38F1" w:rsidTr="00A40FB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5B0B5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5B0B5B" w:rsidP="00382DB4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Определ</w:t>
            </w:r>
            <w:r w:rsidR="00382DB4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ение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 приоритет</w:t>
            </w:r>
            <w:r w:rsidR="00382DB4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ов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 развития город</w:t>
            </w:r>
            <w:r w:rsidR="00A40FBC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ского округа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5B0B5B" w:rsidP="007D6DE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  <w:r w:rsidR="00440781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  <w:r w:rsidR="001065A7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  <w:r w:rsidR="007D6DEB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г.-2025г.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781D80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7D6DE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2026г.-2027г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781D80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7D6DEB" w:rsidP="007D6DE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2027г.-2030г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781D80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C2114B" w:rsidP="00F7705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</w:t>
            </w:r>
            <w:r w:rsidR="00F7705B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ская</w:t>
            </w:r>
          </w:p>
          <w:p w:rsidR="00F7705B" w:rsidRPr="00FE38F1" w:rsidRDefault="00F7705B" w:rsidP="00F7705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городская администрация</w:t>
            </w:r>
          </w:p>
        </w:tc>
      </w:tr>
      <w:tr w:rsidR="005B0B5B" w:rsidRPr="00FE38F1" w:rsidTr="00A40FB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5B0B5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382DB4" w:rsidP="00F5174E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Реализация</w:t>
            </w:r>
            <w:r w:rsidR="005B0B5B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 стратегических инициатив по выбранным направлениям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7D6DEB" w:rsidP="001065A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2024г.-2025г.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5B0B5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7D6DE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2026г.-2027г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781D80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7D6DE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2027г.-2030г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781D80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F7705B" w:rsidRPr="00FE38F1" w:rsidRDefault="00F7705B" w:rsidP="00382DB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</w:t>
            </w:r>
          </w:p>
          <w:p w:rsidR="005B0B5B" w:rsidRPr="00FE38F1" w:rsidRDefault="00F7705B" w:rsidP="00382DB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городская администрация</w:t>
            </w:r>
          </w:p>
        </w:tc>
      </w:tr>
      <w:tr w:rsidR="005B0B5B" w:rsidRPr="00FE38F1" w:rsidTr="00A40FB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B63DF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642045" w:rsidP="007D6DEB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Формирование эффективного у</w:t>
            </w:r>
            <w:r w:rsidR="005B0B5B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правления стратегическ</w:t>
            </w:r>
            <w:r w:rsidR="00B63DFB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им</w:t>
            </w:r>
            <w:r w:rsidR="005B0B5B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 развити</w:t>
            </w:r>
            <w:r w:rsidR="00B63DFB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ем город</w:t>
            </w:r>
            <w:r w:rsidR="00440781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ского округа</w:t>
            </w:r>
            <w:r w:rsidR="007D6DEB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, мониторинг и сопровождение приоритетных проектов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7D6DEB" w:rsidRPr="00FE38F1" w:rsidRDefault="00F932F9" w:rsidP="007D6DE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  <w:r w:rsidR="00440781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  <w:r w:rsidR="001065A7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  <w:r w:rsidR="00B63DFB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г.</w:t>
            </w:r>
            <w:r w:rsidR="007D6DEB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-2025г.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5B0B5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7D6DE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2026г.-2027г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781D80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7D6DE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2027г.-2030г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781D80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F7705B" w:rsidRPr="00FE38F1" w:rsidRDefault="00F7705B" w:rsidP="00F7705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</w:t>
            </w:r>
          </w:p>
          <w:p w:rsidR="005B0B5B" w:rsidRPr="00FE38F1" w:rsidRDefault="00F7705B" w:rsidP="00F7705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городская администрация</w:t>
            </w:r>
          </w:p>
        </w:tc>
      </w:tr>
    </w:tbl>
    <w:p w:rsidR="001065A7" w:rsidRPr="00FE38F1" w:rsidRDefault="001065A7" w:rsidP="00382DB4"/>
    <w:p w:rsidR="00B63DFB" w:rsidRPr="00FE38F1" w:rsidRDefault="000E4D85" w:rsidP="00781D80">
      <w:pPr>
        <w:spacing w:line="240" w:lineRule="auto"/>
        <w:contextualSpacing/>
        <w:jc w:val="center"/>
        <w:rPr>
          <w:rFonts w:cs="Times New Roman"/>
          <w:color w:val="000000"/>
          <w:szCs w:val="28"/>
          <w:shd w:val="clear" w:color="auto" w:fill="FFFFFF"/>
        </w:rPr>
      </w:pPr>
      <w:r w:rsidRPr="00FE38F1">
        <w:t xml:space="preserve">Инициатива 2. Повышение инвестиционной привлекательности </w:t>
      </w:r>
      <w:r w:rsidR="00D431EA" w:rsidRPr="00FE38F1">
        <w:rPr>
          <w:rStyle w:val="1"/>
          <w:sz w:val="28"/>
          <w:szCs w:val="28"/>
        </w:rPr>
        <w:t>муниципального образования «Новозыбков</w:t>
      </w:r>
      <w:r w:rsidR="00440781" w:rsidRPr="00FE38F1">
        <w:rPr>
          <w:rStyle w:val="1"/>
          <w:sz w:val="28"/>
          <w:szCs w:val="28"/>
        </w:rPr>
        <w:t>ский городской округ Брянской области</w:t>
      </w:r>
      <w:r w:rsidR="00D431EA" w:rsidRPr="00FE38F1">
        <w:rPr>
          <w:rStyle w:val="1"/>
          <w:sz w:val="28"/>
          <w:szCs w:val="28"/>
        </w:rPr>
        <w:t>»</w:t>
      </w: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3343"/>
        <w:gridCol w:w="1559"/>
        <w:gridCol w:w="1420"/>
        <w:gridCol w:w="1398"/>
        <w:gridCol w:w="1589"/>
        <w:gridCol w:w="1398"/>
        <w:gridCol w:w="1589"/>
        <w:gridCol w:w="1883"/>
      </w:tblGrid>
      <w:tr w:rsidR="000E4D85" w:rsidRPr="00FE38F1" w:rsidTr="00A40FBC">
        <w:trPr>
          <w:tblHeader/>
        </w:trPr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0E4D85" w:rsidRPr="00FE38F1" w:rsidRDefault="000E4D85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N п/п</w:t>
            </w:r>
          </w:p>
        </w:tc>
        <w:tc>
          <w:tcPr>
            <w:tcW w:w="33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0E4D85" w:rsidRPr="00FE38F1" w:rsidRDefault="000E4D85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Мероприятия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0E4D85" w:rsidRPr="00FE38F1" w:rsidRDefault="000E4D85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1 этап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0E4D85" w:rsidRPr="00FE38F1" w:rsidRDefault="000E4D85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2 этап</w:t>
            </w: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0E4D85" w:rsidRPr="00FE38F1" w:rsidRDefault="000E4D85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3 этап</w:t>
            </w:r>
          </w:p>
        </w:tc>
        <w:tc>
          <w:tcPr>
            <w:tcW w:w="18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0E4D85" w:rsidRPr="00FE38F1" w:rsidRDefault="000E4D85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Ответственные исполнители</w:t>
            </w:r>
          </w:p>
        </w:tc>
      </w:tr>
      <w:tr w:rsidR="000E4D85" w:rsidRPr="00FE38F1" w:rsidTr="00A40FBC">
        <w:trPr>
          <w:tblHeader/>
        </w:trPr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0E4D85" w:rsidP="003A297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0E4D85" w:rsidP="003A297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0E4D85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Сроки исполнения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0E4D85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Финансиро</w:t>
            </w:r>
            <w:r w:rsidR="00A40FBC"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-</w:t>
            </w: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вание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0E4D85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Сроки исполнения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0E4D85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Финансиро</w:t>
            </w:r>
            <w:r w:rsidR="00A40FBC"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-</w:t>
            </w: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вание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0E4D85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Сроки исполнения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0E4D85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Финансиро</w:t>
            </w:r>
            <w:r w:rsidR="00A40FBC"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-</w:t>
            </w: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вание</w:t>
            </w:r>
          </w:p>
        </w:tc>
        <w:tc>
          <w:tcPr>
            <w:tcW w:w="18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0E4D85" w:rsidP="003A2977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0E4D85" w:rsidRPr="00FE38F1" w:rsidTr="00781D80">
        <w:trPr>
          <w:trHeight w:val="1776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951141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0E4D85" w:rsidP="00781D80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Долгосрочное сбалансированное планирование развития территорий и основных характеристик земельных участков под застройку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0E4D85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 (ноябрь, на очередной год)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0E4D85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0E4D85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 (ноябрь, на очередной год)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0E4D85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0E4D85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 (ноябрь, на очередной год)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0E4D85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F7705B" w:rsidRPr="00FE38F1" w:rsidRDefault="00F7705B" w:rsidP="00F7705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</w:t>
            </w:r>
          </w:p>
          <w:p w:rsidR="000E4D85" w:rsidRPr="00FE38F1" w:rsidRDefault="00F7705B" w:rsidP="00F7705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городская администрация</w:t>
            </w:r>
          </w:p>
        </w:tc>
      </w:tr>
      <w:tr w:rsidR="00A479F1" w:rsidRPr="00FE38F1" w:rsidTr="00A40FBC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DD1BEC">
            <w:pPr>
              <w:pStyle w:val="a3"/>
              <w:spacing w:after="0" w:line="240" w:lineRule="auto"/>
              <w:ind w:left="0"/>
              <w:jc w:val="both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sz w:val="24"/>
                <w:szCs w:val="24"/>
              </w:rPr>
              <w:t xml:space="preserve">Увеличение объемов взаимодействия с Беларусью </w:t>
            </w:r>
            <w:r w:rsidRPr="00FE38F1">
              <w:rPr>
                <w:sz w:val="24"/>
                <w:szCs w:val="24"/>
              </w:rPr>
              <w:lastRenderedPageBreak/>
              <w:t>и формирование трансграничного пояса роста с Гомелем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871E7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ежегодно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B24DC6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871E7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ежегодно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B24DC6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871E7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ежегодно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B24DC6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F7705B" w:rsidRPr="00FE38F1" w:rsidRDefault="00F7705B" w:rsidP="00F7705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</w:t>
            </w:r>
          </w:p>
          <w:p w:rsidR="00A479F1" w:rsidRPr="00FE38F1" w:rsidRDefault="00F7705B" w:rsidP="00F7705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городская 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администрация</w:t>
            </w:r>
          </w:p>
        </w:tc>
      </w:tr>
      <w:tr w:rsidR="00A479F1" w:rsidRPr="00FE38F1" w:rsidTr="00A40FBC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A479F1">
            <w:pPr>
              <w:pStyle w:val="a3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FE38F1">
              <w:rPr>
                <w:sz w:val="24"/>
                <w:szCs w:val="24"/>
              </w:rPr>
              <w:t>Развитие туристической отрасли, открытие музея старообрядчества и формирование туристического паломнического маршрута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B24DC6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B24DC6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B24DC6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202</w:t>
            </w:r>
            <w:r w:rsidR="00125F76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г.</w:t>
            </w:r>
          </w:p>
          <w:p w:rsidR="00A479F1" w:rsidRPr="00FE38F1" w:rsidRDefault="00A479F1" w:rsidP="005A5A41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871E79" w:rsidP="00B24DC6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B24DC6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2030г.</w:t>
            </w:r>
          </w:p>
          <w:p w:rsidR="00A479F1" w:rsidRPr="00FE38F1" w:rsidRDefault="00A479F1" w:rsidP="005A5A41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871E79" w:rsidP="00B24DC6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F7705B" w:rsidRPr="00FE38F1" w:rsidRDefault="00F7705B" w:rsidP="00F7705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</w:t>
            </w:r>
          </w:p>
          <w:p w:rsidR="00A479F1" w:rsidRPr="00FE38F1" w:rsidRDefault="00F7705B" w:rsidP="00F770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городская администрация</w:t>
            </w:r>
          </w:p>
        </w:tc>
      </w:tr>
      <w:tr w:rsidR="00A479F1" w:rsidRPr="00FE38F1" w:rsidTr="00A40FBC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BB79BD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Обучение молодежи основам предпринимательства и бизнес планирования совместно с </w:t>
            </w:r>
            <w:r w:rsidR="00BB79BD" w:rsidRPr="00FE38F1">
              <w:rPr>
                <w:color w:val="FF0000"/>
                <w:sz w:val="24"/>
                <w:lang w:eastAsia="ru-RU"/>
              </w:rPr>
              <w:t xml:space="preserve"> </w:t>
            </w:r>
            <w:r w:rsidR="00BB79BD" w:rsidRPr="00FE38F1">
              <w:rPr>
                <w:sz w:val="24"/>
                <w:lang w:eastAsia="ru-RU"/>
              </w:rPr>
              <w:t>Центром «Мой Бизнес»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ежегодно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ежегодно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ежегодно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F7705B" w:rsidRPr="00FE38F1" w:rsidRDefault="00F7705B" w:rsidP="00F7705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</w:t>
            </w:r>
          </w:p>
          <w:p w:rsidR="00A479F1" w:rsidRPr="00FE38F1" w:rsidRDefault="00F7705B" w:rsidP="00F7705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городская администрация </w:t>
            </w:r>
            <w:r w:rsidR="00A479F1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Новозыбкова</w:t>
            </w:r>
          </w:p>
        </w:tc>
      </w:tr>
      <w:tr w:rsidR="00A479F1" w:rsidRPr="00FE38F1" w:rsidTr="00A40FBC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8E3450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Содействие развитию предприятий малого и среднего бизнеса за счет различных инструментов поддержки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52147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B06640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52147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B06640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52147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40781" w:rsidRPr="00FE38F1" w:rsidRDefault="00440781" w:rsidP="00440781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</w:t>
            </w:r>
          </w:p>
          <w:p w:rsidR="00A479F1" w:rsidRPr="00FE38F1" w:rsidRDefault="00440781" w:rsidP="00440781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городская администрация</w:t>
            </w:r>
          </w:p>
        </w:tc>
      </w:tr>
      <w:tr w:rsidR="00A479F1" w:rsidRPr="00FE38F1" w:rsidTr="00A52147">
        <w:trPr>
          <w:trHeight w:val="14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8E3450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Формирование и размещение в открытом доступе информа</w:t>
            </w:r>
            <w:r w:rsidR="008E3450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ции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 о результатах поддержки малого и среднего бизнеса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1065A7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52147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52147" w:rsidP="00A52147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52147" w:rsidP="003A2977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52147" w:rsidP="00A52147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52147" w:rsidP="003A2977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40781" w:rsidRPr="00FE38F1" w:rsidRDefault="00440781" w:rsidP="00440781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</w:t>
            </w:r>
          </w:p>
          <w:p w:rsidR="00A479F1" w:rsidRPr="00FE38F1" w:rsidRDefault="00440781" w:rsidP="00440781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городская администрация</w:t>
            </w:r>
          </w:p>
        </w:tc>
      </w:tr>
      <w:tr w:rsidR="00A479F1" w:rsidRPr="00FE38F1" w:rsidTr="00A40FBC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479F1" w:rsidP="00A52147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Развитие рынка наружной рекламы для повышения доходов муниципального бюджета, повышения качества городской среды и </w:t>
            </w:r>
            <w:r w:rsidR="00A52147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предоставление населению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доступа к достоверной и качественной информации о товарах и услугах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52147" w:rsidP="001065A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ежегодно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52147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52147" w:rsidP="00125F76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52147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52147" w:rsidP="00440781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A479F1" w:rsidRPr="00FE38F1" w:rsidRDefault="00A52147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40781" w:rsidRPr="00FE38F1" w:rsidRDefault="00440781" w:rsidP="00440781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</w:t>
            </w:r>
          </w:p>
          <w:p w:rsidR="00A479F1" w:rsidRPr="00FE38F1" w:rsidRDefault="00440781" w:rsidP="00440781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городская администрация</w:t>
            </w:r>
          </w:p>
        </w:tc>
      </w:tr>
    </w:tbl>
    <w:p w:rsidR="00B63DFB" w:rsidRPr="00FE38F1" w:rsidRDefault="00B63DFB" w:rsidP="002F2C5E">
      <w:pPr>
        <w:spacing w:after="0" w:line="240" w:lineRule="auto"/>
        <w:textAlignment w:val="baseline"/>
        <w:outlineLvl w:val="4"/>
        <w:rPr>
          <w:rFonts w:eastAsia="Times New Roman" w:cs="Times New Roman"/>
          <w:color w:val="242424"/>
          <w:spacing w:val="1"/>
          <w:szCs w:val="28"/>
          <w:lang w:eastAsia="ru-RU"/>
        </w:rPr>
      </w:pPr>
    </w:p>
    <w:p w:rsidR="005B0B5B" w:rsidRPr="00FE38F1" w:rsidRDefault="005B0B5B" w:rsidP="00F932F9">
      <w:pPr>
        <w:spacing w:after="0" w:line="240" w:lineRule="auto"/>
        <w:jc w:val="center"/>
        <w:textAlignment w:val="baseline"/>
        <w:outlineLvl w:val="4"/>
        <w:rPr>
          <w:rFonts w:eastAsia="Times New Roman" w:cs="Times New Roman"/>
          <w:color w:val="242424"/>
          <w:spacing w:val="1"/>
          <w:szCs w:val="28"/>
          <w:lang w:eastAsia="ru-RU"/>
        </w:rPr>
      </w:pPr>
      <w:r w:rsidRPr="00FE38F1">
        <w:rPr>
          <w:rFonts w:eastAsia="Times New Roman" w:cs="Times New Roman"/>
          <w:color w:val="242424"/>
          <w:spacing w:val="1"/>
          <w:szCs w:val="28"/>
          <w:lang w:eastAsia="ru-RU"/>
        </w:rPr>
        <w:t xml:space="preserve">Инициатива </w:t>
      </w:r>
      <w:r w:rsidR="000E4D85" w:rsidRPr="00FE38F1">
        <w:rPr>
          <w:rFonts w:eastAsia="Times New Roman" w:cs="Times New Roman"/>
          <w:color w:val="242424"/>
          <w:spacing w:val="1"/>
          <w:szCs w:val="28"/>
          <w:lang w:eastAsia="ru-RU"/>
        </w:rPr>
        <w:t>3</w:t>
      </w:r>
      <w:r w:rsidRPr="00FE38F1">
        <w:rPr>
          <w:rFonts w:eastAsia="Times New Roman" w:cs="Times New Roman"/>
          <w:color w:val="242424"/>
          <w:spacing w:val="1"/>
          <w:szCs w:val="28"/>
          <w:lang w:eastAsia="ru-RU"/>
        </w:rPr>
        <w:t xml:space="preserve">. Социальная поддержка населения </w:t>
      </w:r>
      <w:r w:rsidR="00D431EA" w:rsidRPr="00FE38F1">
        <w:rPr>
          <w:rStyle w:val="1"/>
          <w:sz w:val="28"/>
          <w:szCs w:val="28"/>
        </w:rPr>
        <w:t>муниципального образования «Новозыбков</w:t>
      </w:r>
      <w:r w:rsidR="00440781" w:rsidRPr="00FE38F1">
        <w:rPr>
          <w:rStyle w:val="1"/>
          <w:sz w:val="28"/>
          <w:szCs w:val="28"/>
        </w:rPr>
        <w:t>ский</w:t>
      </w:r>
      <w:r w:rsidR="00440781" w:rsidRPr="00FE38F1">
        <w:rPr>
          <w:rStyle w:val="1"/>
          <w:sz w:val="28"/>
          <w:szCs w:val="28"/>
        </w:rPr>
        <w:tab/>
        <w:t xml:space="preserve"> городской округ Брянской области</w:t>
      </w:r>
      <w:r w:rsidR="00D431EA" w:rsidRPr="00FE38F1">
        <w:rPr>
          <w:rStyle w:val="1"/>
          <w:sz w:val="28"/>
          <w:szCs w:val="28"/>
        </w:rPr>
        <w:t>»</w:t>
      </w:r>
    </w:p>
    <w:tbl>
      <w:tblPr>
        <w:tblW w:w="0" w:type="auto"/>
        <w:tblInd w:w="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2255"/>
        <w:gridCol w:w="1473"/>
        <w:gridCol w:w="1747"/>
        <w:gridCol w:w="1468"/>
        <w:gridCol w:w="1747"/>
        <w:gridCol w:w="1468"/>
        <w:gridCol w:w="1747"/>
        <w:gridCol w:w="2247"/>
      </w:tblGrid>
      <w:tr w:rsidR="00802889" w:rsidRPr="00FE38F1" w:rsidTr="00353714">
        <w:trPr>
          <w:tblHeader/>
        </w:trPr>
        <w:tc>
          <w:tcPr>
            <w:tcW w:w="5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2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1 этап</w:t>
            </w:r>
          </w:p>
        </w:tc>
        <w:tc>
          <w:tcPr>
            <w:tcW w:w="3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 этап</w:t>
            </w:r>
          </w:p>
        </w:tc>
        <w:tc>
          <w:tcPr>
            <w:tcW w:w="3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3 этап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802889" w:rsidRPr="00FE38F1" w:rsidTr="00353714">
        <w:trPr>
          <w:tblHeader/>
        </w:trPr>
        <w:tc>
          <w:tcPr>
            <w:tcW w:w="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F517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F517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Финансиро</w:t>
            </w:r>
            <w:r w:rsidR="00A40FBC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Финансиро</w:t>
            </w:r>
            <w:r w:rsidR="00A40FBC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Финансиро</w:t>
            </w:r>
            <w:r w:rsidR="00A40FBC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22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F517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02889" w:rsidRPr="00FE38F1" w:rsidTr="00353714">
        <w:trPr>
          <w:trHeight w:val="539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472D6E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5B0B5B" w:rsidP="00A40FBC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Реализация мер социальной поддержки граждан, направленных на повышение качества жизни населения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5B0B5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постоянно, по обращениям граждан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247799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5B0B5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постоянно, по обращениям граждан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247799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5B0B5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постоянно, по обращениям граждан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802889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C6075" w:rsidRPr="00FE38F1" w:rsidRDefault="009F1442" w:rsidP="004C6075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r w:rsidR="004C6075" w:rsidRPr="00FE38F1">
              <w:rPr>
                <w:rFonts w:eastAsia="Calibri"/>
                <w:sz w:val="24"/>
                <w:szCs w:val="24"/>
              </w:rPr>
              <w:t xml:space="preserve"> -  ГБСУ СОН Брянской области «Дом – интернат малой вместимости для пожилых людей и инвалидов г. Новозыбкова и Новозыбковского района»;</w:t>
            </w:r>
          </w:p>
          <w:p w:rsidR="004C6075" w:rsidRPr="00FE38F1" w:rsidRDefault="004C6075" w:rsidP="004C6075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E38F1">
              <w:rPr>
                <w:rFonts w:eastAsia="Calibri"/>
                <w:sz w:val="24"/>
                <w:szCs w:val="24"/>
              </w:rPr>
              <w:t xml:space="preserve"> - ГБУ «Комплексный центр социального обслуживания населения г. Новозыбкова и Новозыбковского района»; </w:t>
            </w:r>
          </w:p>
          <w:p w:rsidR="004C6075" w:rsidRPr="00FE38F1" w:rsidRDefault="004C6075" w:rsidP="004C6075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E38F1">
              <w:rPr>
                <w:rFonts w:eastAsia="Calibri"/>
                <w:sz w:val="24"/>
                <w:szCs w:val="24"/>
              </w:rPr>
              <w:t xml:space="preserve">-  ГКУ «Отдел </w:t>
            </w:r>
            <w:r w:rsidRPr="00FE38F1">
              <w:rPr>
                <w:rFonts w:eastAsia="Calibri"/>
                <w:sz w:val="24"/>
                <w:szCs w:val="24"/>
              </w:rPr>
              <w:lastRenderedPageBreak/>
              <w:t xml:space="preserve">социальной защиты населения города Новозыбкова»; </w:t>
            </w:r>
          </w:p>
          <w:p w:rsidR="004C6075" w:rsidRPr="00FE38F1" w:rsidRDefault="004C6075" w:rsidP="004C6075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E38F1">
              <w:rPr>
                <w:rFonts w:eastAsia="Calibri"/>
                <w:sz w:val="24"/>
                <w:szCs w:val="24"/>
              </w:rPr>
              <w:t xml:space="preserve">- ГБУ </w:t>
            </w:r>
            <w:r w:rsidRPr="00FE38F1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FE38F1">
              <w:rPr>
                <w:rFonts w:eastAsia="Calibri"/>
                <w:sz w:val="24"/>
                <w:szCs w:val="24"/>
              </w:rPr>
              <w:t>О «Социальный приют для детей и подростков г. Новозыбкова»</w:t>
            </w:r>
          </w:p>
          <w:p w:rsidR="005B0B5B" w:rsidRPr="00FE38F1" w:rsidRDefault="005B0B5B" w:rsidP="004C6075">
            <w:pPr>
              <w:contextualSpacing/>
              <w:jc w:val="both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802889" w:rsidRPr="00FE38F1" w:rsidTr="00353714">
        <w:trPr>
          <w:trHeight w:val="1280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472D6E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5B0B5B" w:rsidP="00A40FBC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Проведение социально-значимых мероприятий, акций, конкурсов (по отдельному плану)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5B0B5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802889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5B0B5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802889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5B0B5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802889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C6075" w:rsidRPr="00FE38F1" w:rsidRDefault="004C6075" w:rsidP="004C607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Отдел образования Новозыбковской</w:t>
            </w:r>
          </w:p>
          <w:p w:rsidR="004C6075" w:rsidRPr="00FE38F1" w:rsidRDefault="004C6075" w:rsidP="004C607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городской администрации. Отдел культуры, спорта и молодежной политики Новозыбковской </w:t>
            </w:r>
          </w:p>
          <w:p w:rsidR="005B0B5B" w:rsidRPr="00FE38F1" w:rsidRDefault="004C6075" w:rsidP="004C6075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городской администрация</w:t>
            </w:r>
          </w:p>
        </w:tc>
      </w:tr>
      <w:tr w:rsidR="004C6075" w:rsidRPr="00FE38F1" w:rsidTr="00353714">
        <w:trPr>
          <w:trHeight w:val="972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C6075" w:rsidRPr="00FE38F1" w:rsidRDefault="004C6075" w:rsidP="004C607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C6075" w:rsidRPr="00FE38F1" w:rsidRDefault="004C6075" w:rsidP="004C6075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Развитие системы профориентации школьников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C6075" w:rsidRPr="00FE38F1" w:rsidRDefault="004C6075" w:rsidP="004C6075"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C6075" w:rsidRPr="00FE38F1" w:rsidRDefault="004C6075" w:rsidP="004C607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C6075" w:rsidRPr="00FE38F1" w:rsidRDefault="004C6075" w:rsidP="004C607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C6075" w:rsidRPr="00FE38F1" w:rsidRDefault="004C6075" w:rsidP="004C607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 в рамках бюджетных ассигнований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C6075" w:rsidRPr="00FE38F1" w:rsidRDefault="004C6075" w:rsidP="004C607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C6075" w:rsidRPr="00FE38F1" w:rsidRDefault="004C6075" w:rsidP="004C607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C6075" w:rsidRPr="00FE38F1" w:rsidRDefault="004C6075" w:rsidP="004C607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Отдел образования Новозыбковской</w:t>
            </w:r>
          </w:p>
          <w:p w:rsidR="004C6075" w:rsidRPr="00FE38F1" w:rsidRDefault="004C6075" w:rsidP="004C607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городской администрации</w:t>
            </w:r>
          </w:p>
        </w:tc>
      </w:tr>
      <w:tr w:rsidR="004C6075" w:rsidRPr="00FE38F1" w:rsidTr="00353714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C6075" w:rsidRPr="00FE38F1" w:rsidRDefault="004C6075" w:rsidP="004C607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C6075" w:rsidRPr="00FE38F1" w:rsidRDefault="004C6075" w:rsidP="004C6075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Развитие Центров технического образования школьников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C6075" w:rsidRPr="00FE38F1" w:rsidRDefault="004C6075" w:rsidP="004C6075"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C6075" w:rsidRPr="00FE38F1" w:rsidRDefault="004C6075" w:rsidP="004C607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C6075" w:rsidRPr="00FE38F1" w:rsidRDefault="004C6075" w:rsidP="004C607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C6075" w:rsidRPr="00FE38F1" w:rsidRDefault="004C6075" w:rsidP="004C607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C6075" w:rsidRPr="00FE38F1" w:rsidRDefault="004C6075" w:rsidP="004C607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C6075" w:rsidRPr="00FE38F1" w:rsidRDefault="004C6075" w:rsidP="004C607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C6075" w:rsidRPr="00FE38F1" w:rsidRDefault="004C6075" w:rsidP="004C607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Отдел образования Новозыбковской</w:t>
            </w:r>
          </w:p>
          <w:p w:rsidR="004C6075" w:rsidRPr="00FE38F1" w:rsidRDefault="004C6075" w:rsidP="004C607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городской администрации</w:t>
            </w:r>
          </w:p>
        </w:tc>
      </w:tr>
      <w:tr w:rsidR="00802889" w:rsidRPr="00FE38F1" w:rsidTr="00353714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sz w:val="24"/>
                <w:szCs w:val="24"/>
              </w:rPr>
              <w:t>Развитие дополнительного образования детей</w:t>
            </w:r>
            <w:r w:rsidR="00440781" w:rsidRPr="00FE38F1">
              <w:rPr>
                <w:sz w:val="24"/>
                <w:szCs w:val="24"/>
              </w:rPr>
              <w:t xml:space="preserve"> </w:t>
            </w:r>
            <w:r w:rsidRPr="00FE38F1">
              <w:rPr>
                <w:sz w:val="24"/>
              </w:rPr>
              <w:t>и подростков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 мере реализации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 мере реализации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 мере реализации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40781" w:rsidRPr="00FE38F1" w:rsidRDefault="00951141" w:rsidP="00440781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Отдел образования </w:t>
            </w:r>
            <w:r w:rsidR="00440781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Новозыбковской</w:t>
            </w:r>
          </w:p>
          <w:p w:rsidR="00472D6E" w:rsidRPr="00FE38F1" w:rsidRDefault="00440781" w:rsidP="00440781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городской администрации</w:t>
            </w:r>
          </w:p>
        </w:tc>
      </w:tr>
      <w:tr w:rsidR="00802889" w:rsidRPr="00FE38F1" w:rsidTr="00353714"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440781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Повышение доступности физкультурно-спортивных организаций для всех категорий населения на территории  </w:t>
            </w:r>
            <w:r w:rsidR="00C2114B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</w:t>
            </w:r>
            <w:r w:rsidR="00440781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ского городского округа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. Предоставление возможности для занятия физической культурой и спортом лицам с ограниченными возможностями здоровья и 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инвалидам на территории</w:t>
            </w:r>
            <w:r w:rsidR="00824C04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. </w:t>
            </w:r>
            <w:r w:rsidR="00C2114B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</w:t>
            </w:r>
            <w:r w:rsidR="00440781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 мере реализации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 мере реализации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 мере реализации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40781" w:rsidRPr="00FE38F1" w:rsidRDefault="00951141" w:rsidP="00440781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Отдел образования </w:t>
            </w:r>
            <w:r w:rsidR="00440781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Новозыбковской</w:t>
            </w:r>
          </w:p>
          <w:p w:rsidR="00440781" w:rsidRPr="00FE38F1" w:rsidRDefault="00440781" w:rsidP="00440781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городской администрации</w:t>
            </w:r>
            <w:r w:rsidR="00951141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. </w:t>
            </w:r>
            <w:r w:rsidR="00802889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Отдел культуры, спорта и молодежной политики Новозыбковской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</w:p>
          <w:p w:rsidR="00472D6E" w:rsidRPr="00FE38F1" w:rsidRDefault="00440781" w:rsidP="00802889">
            <w:pPr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</w:t>
            </w:r>
            <w:r w:rsidR="00802889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ой 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802889" w:rsidRPr="00FE38F1" w:rsidTr="00353714">
        <w:trPr>
          <w:trHeight w:val="2258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9F1442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Обеспечение просветительно-образовательной работы, по месту работы, жительства и отдыха населения по пропаганде физической культуры и спорта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72D6E" w:rsidRPr="00FE38F1" w:rsidRDefault="00472D6E" w:rsidP="003A29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02889" w:rsidRPr="00FE38F1" w:rsidRDefault="00802889" w:rsidP="0080288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Отдел культуры, спорта и молодежной политики Новозыбковской </w:t>
            </w:r>
          </w:p>
          <w:p w:rsidR="00472D6E" w:rsidRPr="00FE38F1" w:rsidRDefault="00802889" w:rsidP="00802889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городской администрация</w:t>
            </w:r>
          </w:p>
        </w:tc>
      </w:tr>
      <w:tr w:rsidR="00260B13" w:rsidRPr="00FE38F1" w:rsidTr="00353714">
        <w:trPr>
          <w:trHeight w:val="2258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260B13" w:rsidRPr="00FE38F1" w:rsidRDefault="00260B13" w:rsidP="00260B1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260B13" w:rsidRPr="00FE38F1" w:rsidRDefault="00260B13" w:rsidP="00260B13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sz w:val="24"/>
                <w:szCs w:val="24"/>
              </w:rPr>
              <w:t>Организация летнего отдыха и оздоровления детей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260B13" w:rsidRPr="00FE38F1" w:rsidRDefault="009B288B" w:rsidP="00260B1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260B13" w:rsidRPr="00FE38F1" w:rsidRDefault="00260B13" w:rsidP="00260B1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260B13" w:rsidRPr="00FE38F1" w:rsidRDefault="009B288B" w:rsidP="00260B1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260B13" w:rsidRPr="00FE38F1" w:rsidRDefault="00260B13" w:rsidP="00260B1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260B13" w:rsidRPr="00FE38F1" w:rsidRDefault="009B288B" w:rsidP="00260B1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260B13" w:rsidRPr="00FE38F1" w:rsidRDefault="00260B13" w:rsidP="00260B1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260B13" w:rsidRPr="00FE38F1" w:rsidRDefault="00260B13" w:rsidP="00260B1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Отдел образования Новозыбковской</w:t>
            </w:r>
          </w:p>
          <w:p w:rsidR="00260B13" w:rsidRPr="00FE38F1" w:rsidRDefault="00260B13" w:rsidP="00260B13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городской администрации.</w:t>
            </w:r>
          </w:p>
        </w:tc>
      </w:tr>
      <w:tr w:rsidR="00353714" w:rsidRPr="00FE38F1" w:rsidTr="00353714">
        <w:trPr>
          <w:trHeight w:val="2258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53714" w:rsidRPr="00FE38F1" w:rsidRDefault="00353714" w:rsidP="0035371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53714" w:rsidRPr="00FE38F1" w:rsidRDefault="00353714" w:rsidP="00353714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Calibri"/>
                <w:sz w:val="24"/>
                <w:szCs w:val="24"/>
              </w:rPr>
              <w:t>Оказание услуги психолого – педагогического сопровождения детей с ограниченными возможностями здоровья.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53714" w:rsidRPr="00FE38F1" w:rsidRDefault="00353714" w:rsidP="0035371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353714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53714" w:rsidRPr="00FE38F1" w:rsidRDefault="00353714" w:rsidP="0035371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53714" w:rsidRPr="00FE38F1" w:rsidRDefault="00353714" w:rsidP="0035371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53714" w:rsidRPr="00FE38F1" w:rsidRDefault="00353714" w:rsidP="0035371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353714" w:rsidRPr="00FE38F1" w:rsidRDefault="00353714" w:rsidP="0035371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53714" w:rsidRPr="00FE38F1" w:rsidRDefault="00353714" w:rsidP="0035371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53714" w:rsidRPr="00FE38F1" w:rsidRDefault="00353714" w:rsidP="0035371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53714" w:rsidRPr="00FE38F1" w:rsidRDefault="00353714" w:rsidP="0035371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353714" w:rsidRPr="00FE38F1" w:rsidRDefault="00353714" w:rsidP="0035371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53714" w:rsidRPr="00FE38F1" w:rsidRDefault="00353714" w:rsidP="00353714">
            <w:pPr>
              <w:spacing w:after="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FE38F1">
              <w:rPr>
                <w:sz w:val="24"/>
                <w:szCs w:val="24"/>
              </w:rPr>
              <w:t>ГБУ «Комплексный центр социального обслуживания г. Новозыбкова и Новозыбковского района»</w:t>
            </w:r>
          </w:p>
          <w:p w:rsidR="00353714" w:rsidRPr="00FE38F1" w:rsidRDefault="009B288B" w:rsidP="00353714">
            <w:pPr>
              <w:spacing w:after="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FE38F1">
              <w:rPr>
                <w:sz w:val="24"/>
                <w:szCs w:val="24"/>
              </w:rPr>
              <w:t>ГБОУ «Новозыбковская школа-интернат</w:t>
            </w:r>
            <w:r w:rsidRPr="00FE38F1">
              <w:rPr>
                <w:b/>
                <w:sz w:val="24"/>
                <w:szCs w:val="24"/>
              </w:rPr>
              <w:t>»</w:t>
            </w:r>
            <w:r w:rsidRPr="00FE38F1">
              <w:rPr>
                <w:szCs w:val="28"/>
              </w:rPr>
              <w:t xml:space="preserve"> </w:t>
            </w:r>
            <w:r w:rsidR="00353714" w:rsidRPr="00FE38F1">
              <w:rPr>
                <w:rFonts w:eastAsia="Calibri"/>
                <w:sz w:val="24"/>
                <w:szCs w:val="24"/>
              </w:rPr>
              <w:lastRenderedPageBreak/>
              <w:t>МБУДО «Дом детского творчества</w:t>
            </w:r>
            <w:r w:rsidR="00353714" w:rsidRPr="00FE38F1">
              <w:rPr>
                <w:sz w:val="24"/>
                <w:szCs w:val="24"/>
              </w:rPr>
              <w:t xml:space="preserve"> интернат»</w:t>
            </w:r>
          </w:p>
          <w:p w:rsidR="00353714" w:rsidRPr="00FE38F1" w:rsidRDefault="00353714" w:rsidP="00353714">
            <w:pPr>
              <w:spacing w:after="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FE38F1">
              <w:rPr>
                <w:sz w:val="24"/>
                <w:szCs w:val="24"/>
              </w:rPr>
              <w:t>БРОО СКППН «Радимичи— детям Чернобыля»</w:t>
            </w:r>
          </w:p>
          <w:p w:rsidR="00353714" w:rsidRPr="00FE38F1" w:rsidRDefault="00353714" w:rsidP="00353714">
            <w:pPr>
              <w:spacing w:after="0"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FE38F1">
              <w:rPr>
                <w:rFonts w:eastAsia="Calibri"/>
                <w:sz w:val="24"/>
                <w:szCs w:val="24"/>
              </w:rPr>
              <w:t>ИП Золотовой Ирины Анатольевны</w:t>
            </w:r>
          </w:p>
          <w:p w:rsidR="00353714" w:rsidRPr="00FE38F1" w:rsidRDefault="00353714" w:rsidP="00353714">
            <w:pPr>
              <w:spacing w:after="0" w:line="240" w:lineRule="auto"/>
              <w:jc w:val="center"/>
              <w:textAlignment w:val="baseline"/>
              <w:rPr>
                <w:sz w:val="24"/>
                <w:szCs w:val="24"/>
              </w:rPr>
            </w:pPr>
          </w:p>
          <w:p w:rsidR="00353714" w:rsidRPr="00FE38F1" w:rsidRDefault="00353714" w:rsidP="0035371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</w:tbl>
    <w:p w:rsidR="00772008" w:rsidRPr="00FE38F1" w:rsidRDefault="00772008" w:rsidP="00472D6E">
      <w:pPr>
        <w:spacing w:after="0" w:line="240" w:lineRule="auto"/>
        <w:textAlignment w:val="baseline"/>
        <w:outlineLvl w:val="4"/>
        <w:rPr>
          <w:rFonts w:eastAsia="Times New Roman" w:cs="Times New Roman"/>
          <w:color w:val="242424"/>
          <w:spacing w:val="1"/>
          <w:sz w:val="24"/>
          <w:szCs w:val="24"/>
          <w:lang w:eastAsia="ru-RU"/>
        </w:rPr>
      </w:pPr>
    </w:p>
    <w:p w:rsidR="00335299" w:rsidRPr="00FE38F1" w:rsidRDefault="00335299" w:rsidP="00335299">
      <w:pPr>
        <w:spacing w:after="0" w:line="240" w:lineRule="auto"/>
        <w:jc w:val="center"/>
        <w:textAlignment w:val="baseline"/>
        <w:outlineLvl w:val="4"/>
        <w:rPr>
          <w:rFonts w:eastAsia="Times New Roman" w:cs="Times New Roman"/>
          <w:color w:val="242424"/>
          <w:spacing w:val="1"/>
          <w:szCs w:val="28"/>
          <w:lang w:eastAsia="ru-RU"/>
        </w:rPr>
      </w:pPr>
      <w:r w:rsidRPr="00FE38F1">
        <w:rPr>
          <w:rFonts w:eastAsia="Times New Roman" w:cs="Times New Roman"/>
          <w:color w:val="242424"/>
          <w:spacing w:val="1"/>
          <w:szCs w:val="28"/>
          <w:lang w:eastAsia="ru-RU"/>
        </w:rPr>
        <w:t>Инициатива 4. Формирование идентичности городского округа посредством проведения имиджевых мероприятий</w:t>
      </w:r>
    </w:p>
    <w:tbl>
      <w:tblPr>
        <w:tblW w:w="15238" w:type="dxa"/>
        <w:tblInd w:w="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"/>
        <w:gridCol w:w="2458"/>
        <w:gridCol w:w="1702"/>
        <w:gridCol w:w="1747"/>
        <w:gridCol w:w="8"/>
        <w:gridCol w:w="1694"/>
        <w:gridCol w:w="1747"/>
        <w:gridCol w:w="8"/>
        <w:gridCol w:w="1694"/>
        <w:gridCol w:w="1747"/>
        <w:gridCol w:w="6"/>
        <w:gridCol w:w="1909"/>
        <w:gridCol w:w="6"/>
      </w:tblGrid>
      <w:tr w:rsidR="00335299" w:rsidRPr="00FE38F1" w:rsidTr="00457BFD">
        <w:tc>
          <w:tcPr>
            <w:tcW w:w="5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1 этап</w:t>
            </w:r>
          </w:p>
        </w:tc>
        <w:tc>
          <w:tcPr>
            <w:tcW w:w="3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 этап</w:t>
            </w:r>
          </w:p>
        </w:tc>
        <w:tc>
          <w:tcPr>
            <w:tcW w:w="3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3 этап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457BFD" w:rsidRPr="00FE38F1" w:rsidTr="00457BFD">
        <w:trPr>
          <w:gridAfter w:val="1"/>
          <w:wAfter w:w="6" w:type="dxa"/>
        </w:trPr>
        <w:tc>
          <w:tcPr>
            <w:tcW w:w="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335299" w:rsidP="0033529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335299" w:rsidP="0033529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Финансиро-вание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Финансиро-вание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Сроки исполнения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Финансиро-вание</w:t>
            </w:r>
          </w:p>
        </w:tc>
        <w:tc>
          <w:tcPr>
            <w:tcW w:w="19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335299" w:rsidP="0033529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35299" w:rsidRPr="00FE38F1" w:rsidTr="00457BFD">
        <w:trPr>
          <w:gridAfter w:val="1"/>
          <w:wAfter w:w="6" w:type="dxa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335299" w:rsidP="00335299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Проведение культурных мероприятий в рамках участия в Свенской ярмарке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 (август)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335299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5E3A2A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Ежегодно (август) 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335299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 (август)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335299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 городская администрация</w:t>
            </w:r>
          </w:p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Отдел культуры, спорта и молодежной политики Новозыбковской </w:t>
            </w:r>
          </w:p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val="en-US"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городской администрация</w:t>
            </w:r>
          </w:p>
        </w:tc>
      </w:tr>
      <w:tr w:rsidR="00335299" w:rsidRPr="00FE38F1" w:rsidTr="00457BFD">
        <w:trPr>
          <w:gridAfter w:val="1"/>
          <w:wAfter w:w="6" w:type="dxa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335299" w:rsidP="00335299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Проведение мероприятий, 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посвященных Дню города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Ежегодно</w:t>
            </w:r>
            <w:r w:rsidR="005E3A2A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 (сентябрь)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в рамках бюджетных 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ассигнований;</w:t>
            </w:r>
          </w:p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335299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5E3A2A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Ежегодно (сентябрь)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в рамках бюджетных 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ассигнований;</w:t>
            </w:r>
          </w:p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335299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5E3A2A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Ежегодно (сентябрь)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в рамках бюджетных 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ассигнований;</w:t>
            </w:r>
          </w:p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335299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Новозыбковская городская 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администрация</w:t>
            </w:r>
          </w:p>
        </w:tc>
      </w:tr>
      <w:tr w:rsidR="00335299" w:rsidRPr="00FE38F1" w:rsidTr="00457BFD">
        <w:trPr>
          <w:gridAfter w:val="1"/>
          <w:wAfter w:w="6" w:type="dxa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5299" w:rsidRPr="00FE38F1" w:rsidRDefault="00335299" w:rsidP="00335299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Проведение фестиваля </w:t>
            </w:r>
          </w:p>
          <w:p w:rsidR="00335299" w:rsidRPr="00FE38F1" w:rsidRDefault="00335299" w:rsidP="00335299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молодежных театров «Славянский перекресток»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</w:t>
            </w:r>
          </w:p>
          <w:p w:rsidR="00335299" w:rsidRPr="00FE38F1" w:rsidRDefault="005E3A2A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</w:t>
            </w:r>
            <w:r w:rsidR="00335299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июнь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335299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</w:t>
            </w:r>
          </w:p>
          <w:p w:rsidR="00335299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(июнь)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335299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</w:t>
            </w:r>
          </w:p>
          <w:p w:rsidR="00335299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(июнь)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5E3A2A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335299" w:rsidRPr="00FE38F1" w:rsidRDefault="005E3A2A" w:rsidP="005E3A2A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5299" w:rsidRPr="00FE38F1" w:rsidRDefault="00335299" w:rsidP="00335299">
            <w:pPr>
              <w:spacing w:after="0" w:line="240" w:lineRule="auto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 городская администрация</w:t>
            </w:r>
          </w:p>
        </w:tc>
      </w:tr>
      <w:tr w:rsidR="00457BFD" w:rsidRPr="00FE38F1" w:rsidTr="00333397">
        <w:trPr>
          <w:gridAfter w:val="1"/>
          <w:wAfter w:w="6" w:type="dxa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807482" w:rsidP="00807482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sz w:val="24"/>
                <w:szCs w:val="24"/>
              </w:rPr>
              <w:t>Проведение м</w:t>
            </w:r>
            <w:r w:rsidR="00457BFD" w:rsidRPr="00FE38F1">
              <w:rPr>
                <w:sz w:val="24"/>
                <w:szCs w:val="24"/>
              </w:rPr>
              <w:t>олодёжн</w:t>
            </w:r>
            <w:r w:rsidRPr="00FE38F1">
              <w:rPr>
                <w:sz w:val="24"/>
                <w:szCs w:val="24"/>
              </w:rPr>
              <w:t>ого</w:t>
            </w:r>
            <w:r w:rsidR="00457BFD" w:rsidRPr="00FE38F1">
              <w:rPr>
                <w:sz w:val="24"/>
                <w:szCs w:val="24"/>
              </w:rPr>
              <w:t xml:space="preserve"> «Сретенск</w:t>
            </w:r>
            <w:r w:rsidRPr="00FE38F1">
              <w:rPr>
                <w:sz w:val="24"/>
                <w:szCs w:val="24"/>
              </w:rPr>
              <w:t xml:space="preserve">ого </w:t>
            </w:r>
            <w:r w:rsidR="00457BFD" w:rsidRPr="00FE38F1">
              <w:rPr>
                <w:sz w:val="24"/>
                <w:szCs w:val="24"/>
              </w:rPr>
              <w:t>бал</w:t>
            </w:r>
            <w:r w:rsidRPr="00FE38F1">
              <w:rPr>
                <w:sz w:val="24"/>
                <w:szCs w:val="24"/>
              </w:rPr>
              <w:t>а</w:t>
            </w:r>
            <w:r w:rsidR="00457BFD" w:rsidRPr="00FE38F1">
              <w:rPr>
                <w:sz w:val="24"/>
                <w:szCs w:val="24"/>
              </w:rPr>
              <w:t>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Ежегодно 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(февраль)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457BFD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Ежегодно 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(февраль)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457BFD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Ежегодно 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(февраль)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457BFD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457BFD" w:rsidRPr="00FE38F1" w:rsidRDefault="00457BFD" w:rsidP="00457BF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 городская администрация</w:t>
            </w:r>
          </w:p>
        </w:tc>
      </w:tr>
      <w:tr w:rsidR="00457BFD" w:rsidRPr="00FE38F1" w:rsidTr="00333397">
        <w:trPr>
          <w:gridAfter w:val="1"/>
          <w:wAfter w:w="6" w:type="dxa"/>
          <w:trHeight w:val="1032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9B288B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cs="Times New Roman"/>
                <w:sz w:val="24"/>
                <w:szCs w:val="24"/>
              </w:rPr>
              <w:t>Военно-спортивная игра «Зимний экстрим»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Ежегодно 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(февраль)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457BFD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Ежегодно 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(февраль)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457BFD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Ежегодно 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(февраль)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457BFD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 городская администрация</w:t>
            </w:r>
          </w:p>
        </w:tc>
      </w:tr>
      <w:tr w:rsidR="00457BFD" w:rsidRPr="00FE38F1" w:rsidTr="00457BFD">
        <w:trPr>
          <w:gridAfter w:val="1"/>
          <w:wAfter w:w="6" w:type="dxa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9B288B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cs="Times New Roman"/>
                <w:sz w:val="24"/>
                <w:szCs w:val="24"/>
              </w:rPr>
              <w:t>Велоэкспедиция «Атомоход», посвящённая аварии на ЧАЭС (РФ, РБ)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Ежегодно 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(апрель)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457BFD" w:rsidRPr="00FE38F1" w:rsidRDefault="00333397" w:rsidP="00333397"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Ежегодно 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(апрель)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457BFD" w:rsidRPr="00FE38F1" w:rsidRDefault="00333397" w:rsidP="00333397"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Ежегодно 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(апрель)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457BFD" w:rsidRPr="00FE38F1" w:rsidRDefault="00333397" w:rsidP="00333397"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 городская администрация</w:t>
            </w:r>
          </w:p>
        </w:tc>
      </w:tr>
      <w:tr w:rsidR="00457BFD" w:rsidRPr="00FE38F1" w:rsidTr="00457BFD">
        <w:trPr>
          <w:gridAfter w:val="1"/>
          <w:wAfter w:w="6" w:type="dxa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9B288B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cs="Times New Roman"/>
                <w:sz w:val="24"/>
                <w:szCs w:val="24"/>
              </w:rPr>
              <w:t xml:space="preserve">Православный туристическо-краеведческий слёт молодёжных </w:t>
            </w:r>
            <w:r w:rsidRPr="00FE38F1">
              <w:rPr>
                <w:rFonts w:cs="Times New Roman"/>
                <w:sz w:val="24"/>
                <w:szCs w:val="24"/>
              </w:rPr>
              <w:lastRenderedPageBreak/>
              <w:t>объединений и клубов «Ипуть»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Ежегодно 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(май)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за счёт 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внебюджетных</w:t>
            </w:r>
          </w:p>
          <w:p w:rsidR="00457BFD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Ежегодно 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(май)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за счёт 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внебюджетных</w:t>
            </w:r>
          </w:p>
          <w:p w:rsidR="00457BFD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Ежегодно 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(май)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за счёт 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внебюджетных</w:t>
            </w:r>
          </w:p>
          <w:p w:rsidR="00457BFD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Новозыбковская городская администрация</w:t>
            </w:r>
          </w:p>
        </w:tc>
      </w:tr>
      <w:tr w:rsidR="00457BFD" w:rsidRPr="00FE38F1" w:rsidTr="00457BFD">
        <w:trPr>
          <w:gridAfter w:val="1"/>
          <w:wAfter w:w="6" w:type="dxa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9B288B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cs="Times New Roman"/>
                <w:sz w:val="24"/>
                <w:szCs w:val="24"/>
              </w:rPr>
              <w:t>Межмуниципальный образовательный слёт добровольческий организаций и общественных объединений Новозыбковского городского округа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457BFD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457BFD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</w:t>
            </w:r>
          </w:p>
          <w:p w:rsidR="00457BFD" w:rsidRPr="00FE38F1" w:rsidRDefault="00457BFD" w:rsidP="00457BF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457BFD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457BFD" w:rsidRPr="00FE38F1" w:rsidRDefault="00457BFD" w:rsidP="00457BFD">
            <w:pPr>
              <w:spacing w:after="0" w:line="240" w:lineRule="auto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 городская администрация</w:t>
            </w:r>
          </w:p>
        </w:tc>
      </w:tr>
      <w:tr w:rsidR="00335299" w:rsidRPr="00FE38F1" w:rsidTr="00457BFD">
        <w:trPr>
          <w:gridAfter w:val="1"/>
          <w:wAfter w:w="6" w:type="dxa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5299" w:rsidRPr="00FE38F1" w:rsidRDefault="009B288B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5299" w:rsidRPr="00FE38F1" w:rsidRDefault="00335299" w:rsidP="00335299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cs="Times New Roman"/>
                <w:sz w:val="24"/>
                <w:szCs w:val="24"/>
              </w:rPr>
              <w:t>Военно-спортивная игра «Тропою героев». (</w:t>
            </w:r>
            <w:r w:rsidR="00457BFD" w:rsidRPr="00FE38F1">
              <w:rPr>
                <w:rFonts w:cs="Times New Roman"/>
                <w:sz w:val="24"/>
                <w:szCs w:val="24"/>
              </w:rPr>
              <w:t xml:space="preserve">РФ </w:t>
            </w:r>
            <w:r w:rsidRPr="00FE38F1">
              <w:rPr>
                <w:rFonts w:cs="Times New Roman"/>
                <w:sz w:val="24"/>
                <w:szCs w:val="24"/>
              </w:rPr>
              <w:t>Брянская обла</w:t>
            </w:r>
            <w:r w:rsidR="00457BFD" w:rsidRPr="00FE38F1">
              <w:rPr>
                <w:rFonts w:cs="Times New Roman"/>
                <w:sz w:val="24"/>
                <w:szCs w:val="24"/>
              </w:rPr>
              <w:t>сть,</w:t>
            </w:r>
            <w:r w:rsidRPr="00FE38F1">
              <w:rPr>
                <w:rFonts w:cs="Times New Roman"/>
                <w:sz w:val="24"/>
                <w:szCs w:val="24"/>
              </w:rPr>
              <w:t>РБ)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</w:t>
            </w:r>
            <w:r w:rsidR="00457BFD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о (с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ентябрь</w:t>
            </w:r>
            <w:r w:rsidR="00457BFD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)</w:t>
            </w:r>
          </w:p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335299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 (сентябрь)</w:t>
            </w:r>
          </w:p>
          <w:p w:rsidR="00335299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335299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 (сентябрь)</w:t>
            </w:r>
          </w:p>
          <w:p w:rsidR="00335299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335299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5299" w:rsidRPr="00FE38F1" w:rsidRDefault="00335299" w:rsidP="00335299">
            <w:pPr>
              <w:spacing w:after="0" w:line="240" w:lineRule="auto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 городская администрация. ВСК «Патриот»</w:t>
            </w:r>
          </w:p>
        </w:tc>
      </w:tr>
      <w:tr w:rsidR="00335299" w:rsidRPr="00FE38F1" w:rsidTr="00457BFD">
        <w:trPr>
          <w:gridAfter w:val="1"/>
          <w:wAfter w:w="6" w:type="dxa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5299" w:rsidRPr="00FE38F1" w:rsidRDefault="009B288B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5299" w:rsidRPr="00FE38F1" w:rsidRDefault="00335299" w:rsidP="00335299">
            <w:pPr>
              <w:spacing w:after="0" w:line="240" w:lineRule="auto"/>
              <w:textAlignment w:val="baseline"/>
              <w:rPr>
                <w:rFonts w:cs="Times New Roman"/>
                <w:sz w:val="24"/>
                <w:szCs w:val="24"/>
              </w:rPr>
            </w:pPr>
            <w:r w:rsidRPr="00FE38F1">
              <w:rPr>
                <w:rFonts w:cs="Times New Roman"/>
                <w:sz w:val="24"/>
                <w:szCs w:val="24"/>
              </w:rPr>
              <w:t>Межреспубликанский слёт молодёжны</w:t>
            </w:r>
            <w:r w:rsidR="00807482" w:rsidRPr="00FE38F1">
              <w:rPr>
                <w:rFonts w:cs="Times New Roman"/>
                <w:sz w:val="24"/>
                <w:szCs w:val="24"/>
              </w:rPr>
              <w:t>х</w:t>
            </w:r>
            <w:r w:rsidRPr="00FE38F1">
              <w:rPr>
                <w:rFonts w:cs="Times New Roman"/>
                <w:sz w:val="24"/>
                <w:szCs w:val="24"/>
              </w:rPr>
              <w:t xml:space="preserve"> объединений и клубов «Мы – Славяне!»</w:t>
            </w:r>
          </w:p>
          <w:p w:rsidR="00335299" w:rsidRPr="00FE38F1" w:rsidRDefault="00335299" w:rsidP="00335299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cs="Times New Roman"/>
                <w:sz w:val="24"/>
                <w:szCs w:val="24"/>
              </w:rPr>
              <w:t>(</w:t>
            </w:r>
            <w:r w:rsidR="00457BFD" w:rsidRPr="00FE38F1">
              <w:rPr>
                <w:rFonts w:cs="Times New Roman"/>
                <w:sz w:val="24"/>
                <w:szCs w:val="24"/>
              </w:rPr>
              <w:t>РФ Брянская область,</w:t>
            </w:r>
            <w:r w:rsidRPr="00FE38F1">
              <w:rPr>
                <w:rFonts w:cs="Times New Roman"/>
                <w:sz w:val="24"/>
                <w:szCs w:val="24"/>
              </w:rPr>
              <w:t xml:space="preserve"> РБ)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5299" w:rsidRPr="00FE38F1" w:rsidRDefault="00457BFD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</w:t>
            </w:r>
            <w:r w:rsidR="00335299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(с</w:t>
            </w:r>
            <w:r w:rsidR="00335299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ентябрь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)</w:t>
            </w:r>
          </w:p>
          <w:p w:rsidR="00335299" w:rsidRPr="00FE38F1" w:rsidRDefault="00335299" w:rsidP="0033529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335299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 (сентябрь)</w:t>
            </w:r>
          </w:p>
          <w:p w:rsidR="00335299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335299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Ежегодно (сентябрь)</w:t>
            </w:r>
          </w:p>
          <w:p w:rsidR="00335299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335299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335299" w:rsidRPr="00FE38F1" w:rsidRDefault="00335299" w:rsidP="00335299">
            <w:pPr>
              <w:spacing w:after="0" w:line="240" w:lineRule="auto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 городская администрация. Отдел образования</w:t>
            </w:r>
          </w:p>
        </w:tc>
      </w:tr>
    </w:tbl>
    <w:p w:rsidR="00335299" w:rsidRPr="00FE38F1" w:rsidRDefault="00335299" w:rsidP="00472D6E">
      <w:pPr>
        <w:spacing w:after="0" w:line="240" w:lineRule="auto"/>
        <w:textAlignment w:val="baseline"/>
        <w:outlineLvl w:val="4"/>
        <w:rPr>
          <w:rFonts w:eastAsia="Times New Roman" w:cs="Times New Roman"/>
          <w:color w:val="242424"/>
          <w:spacing w:val="1"/>
          <w:sz w:val="24"/>
          <w:szCs w:val="24"/>
          <w:lang w:eastAsia="ru-RU"/>
        </w:rPr>
      </w:pPr>
    </w:p>
    <w:p w:rsidR="00776097" w:rsidRPr="00FE38F1" w:rsidRDefault="00776097" w:rsidP="00824C04">
      <w:pPr>
        <w:spacing w:after="0" w:line="240" w:lineRule="auto"/>
        <w:jc w:val="center"/>
        <w:textAlignment w:val="baseline"/>
        <w:outlineLvl w:val="4"/>
        <w:rPr>
          <w:rFonts w:eastAsia="Times New Roman" w:cs="Times New Roman"/>
          <w:color w:val="242424"/>
          <w:spacing w:val="1"/>
          <w:szCs w:val="28"/>
          <w:lang w:eastAsia="ru-RU"/>
        </w:rPr>
      </w:pPr>
    </w:p>
    <w:p w:rsidR="005B0B5B" w:rsidRPr="00FE38F1" w:rsidRDefault="005B0B5B" w:rsidP="00824C04">
      <w:pPr>
        <w:spacing w:after="0" w:line="240" w:lineRule="auto"/>
        <w:jc w:val="center"/>
        <w:textAlignment w:val="baseline"/>
        <w:outlineLvl w:val="4"/>
        <w:rPr>
          <w:rFonts w:eastAsia="Times New Roman" w:cs="Times New Roman"/>
          <w:color w:val="242424"/>
          <w:spacing w:val="1"/>
          <w:szCs w:val="28"/>
          <w:lang w:eastAsia="ru-RU"/>
        </w:rPr>
      </w:pPr>
      <w:r w:rsidRPr="00FE38F1">
        <w:rPr>
          <w:rFonts w:eastAsia="Times New Roman" w:cs="Times New Roman"/>
          <w:color w:val="242424"/>
          <w:spacing w:val="1"/>
          <w:szCs w:val="28"/>
          <w:lang w:eastAsia="ru-RU"/>
        </w:rPr>
        <w:t xml:space="preserve">Инициатива </w:t>
      </w:r>
      <w:r w:rsidR="00824C04" w:rsidRPr="00FE38F1">
        <w:rPr>
          <w:rFonts w:eastAsia="Times New Roman" w:cs="Times New Roman"/>
          <w:color w:val="242424"/>
          <w:spacing w:val="1"/>
          <w:szCs w:val="28"/>
          <w:lang w:eastAsia="ru-RU"/>
        </w:rPr>
        <w:t>5</w:t>
      </w:r>
      <w:r w:rsidRPr="00FE38F1">
        <w:rPr>
          <w:rFonts w:eastAsia="Times New Roman" w:cs="Times New Roman"/>
          <w:color w:val="242424"/>
          <w:spacing w:val="1"/>
          <w:szCs w:val="28"/>
          <w:lang w:eastAsia="ru-RU"/>
        </w:rPr>
        <w:t>. Повышение качества среды</w:t>
      </w:r>
      <w:r w:rsidR="00807482" w:rsidRPr="00FE38F1">
        <w:rPr>
          <w:rFonts w:eastAsia="Times New Roman" w:cs="Times New Roman"/>
          <w:color w:val="242424"/>
          <w:spacing w:val="1"/>
          <w:szCs w:val="28"/>
          <w:lang w:eastAsia="ru-RU"/>
        </w:rPr>
        <w:t xml:space="preserve"> городского округа</w:t>
      </w:r>
    </w:p>
    <w:tbl>
      <w:tblPr>
        <w:tblW w:w="0" w:type="auto"/>
        <w:tblInd w:w="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2607"/>
        <w:gridCol w:w="1420"/>
        <w:gridCol w:w="1747"/>
        <w:gridCol w:w="1353"/>
        <w:gridCol w:w="1747"/>
        <w:gridCol w:w="1414"/>
        <w:gridCol w:w="1747"/>
        <w:gridCol w:w="2093"/>
      </w:tblGrid>
      <w:tr w:rsidR="00824C04" w:rsidRPr="00FE38F1" w:rsidTr="00333397"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24C04" w:rsidRPr="00FE38F1" w:rsidRDefault="00824C04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№ п/п</w:t>
            </w:r>
          </w:p>
        </w:tc>
        <w:tc>
          <w:tcPr>
            <w:tcW w:w="30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24C04" w:rsidRPr="00FE38F1" w:rsidRDefault="00824C04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Мероприятия</w:t>
            </w:r>
          </w:p>
        </w:tc>
        <w:tc>
          <w:tcPr>
            <w:tcW w:w="3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24C04" w:rsidRPr="00FE38F1" w:rsidRDefault="00824C04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1 этап</w:t>
            </w:r>
          </w:p>
        </w:tc>
        <w:tc>
          <w:tcPr>
            <w:tcW w:w="27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24C04" w:rsidRPr="00FE38F1" w:rsidRDefault="00824C04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2 этап</w:t>
            </w:r>
          </w:p>
        </w:tc>
        <w:tc>
          <w:tcPr>
            <w:tcW w:w="2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24C04" w:rsidRPr="00FE38F1" w:rsidRDefault="00824C04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3 этап</w:t>
            </w:r>
          </w:p>
        </w:tc>
        <w:tc>
          <w:tcPr>
            <w:tcW w:w="22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24C04" w:rsidRPr="00FE38F1" w:rsidRDefault="00824C04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Ответственные исполнители</w:t>
            </w:r>
          </w:p>
        </w:tc>
      </w:tr>
      <w:tr w:rsidR="00824C04" w:rsidRPr="00FE38F1" w:rsidTr="00333397"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24C04" w:rsidRPr="00FE38F1" w:rsidRDefault="00824C04" w:rsidP="00F5174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24C04" w:rsidRPr="00FE38F1" w:rsidRDefault="00824C04" w:rsidP="00F5174E"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24C04" w:rsidRPr="00FE38F1" w:rsidRDefault="00824C04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Сроки исполнения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24C04" w:rsidRPr="00FE38F1" w:rsidRDefault="00824C04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Финансиро</w:t>
            </w:r>
            <w:r w:rsidR="00A40FBC"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-</w:t>
            </w: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вание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24C04" w:rsidRPr="00FE38F1" w:rsidRDefault="00824C04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Сроки исполнения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24C04" w:rsidRPr="00FE38F1" w:rsidRDefault="00824C04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Финансиро</w:t>
            </w:r>
            <w:r w:rsidR="00A40FBC"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-</w:t>
            </w: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вание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24C04" w:rsidRPr="00FE38F1" w:rsidRDefault="00824C04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Сроки исполнения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24C04" w:rsidRPr="00FE38F1" w:rsidRDefault="00824C04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Финансиро</w:t>
            </w:r>
            <w:r w:rsidR="00A40FBC"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-</w:t>
            </w: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вание</w:t>
            </w:r>
          </w:p>
        </w:tc>
        <w:tc>
          <w:tcPr>
            <w:tcW w:w="22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824C04" w:rsidRPr="00FE38F1" w:rsidRDefault="00824C04" w:rsidP="00F517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95BC1" w:rsidRPr="00FE38F1" w:rsidTr="0033339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5B0B5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5B0B5B" w:rsidP="00A40FBC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Содержание, ремонт и модернизация сетей уличного освещения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125F76" w:rsidP="00041044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202</w:t>
            </w:r>
            <w:r w:rsidR="00041044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  <w:r w:rsidR="005B0B5B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 - 20</w:t>
            </w:r>
            <w:r w:rsidR="00824C04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  <w:r w:rsidR="00B63DFB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7A4902" w:rsidRPr="00FE38F1" w:rsidRDefault="007A4902" w:rsidP="007A4902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  <w:p w:rsidR="005B0B5B" w:rsidRPr="00FE38F1" w:rsidRDefault="005B0B5B" w:rsidP="00B63DF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5B0B5B" w:rsidP="00125F76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</w:t>
            </w:r>
            <w:r w:rsidR="00824C04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  <w:r w:rsidR="00125F76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- 202</w:t>
            </w:r>
            <w:r w:rsidR="00125F76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  <w:r w:rsidR="00B63DFB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7A4902" w:rsidRPr="00FE38F1" w:rsidRDefault="007A4902" w:rsidP="007A4902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  <w:p w:rsidR="005B0B5B" w:rsidRPr="00FE38F1" w:rsidRDefault="005B0B5B" w:rsidP="00B63DF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824C04" w:rsidP="00125F76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125F76" w:rsidRPr="00FE38F1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Pr="00FE38F1">
              <w:rPr>
                <w:rFonts w:eastAsia="Times New Roman" w:cs="Times New Roman"/>
                <w:sz w:val="24"/>
                <w:szCs w:val="24"/>
                <w:lang w:eastAsia="ru-RU"/>
              </w:rPr>
              <w:t>-2030</w:t>
            </w:r>
            <w:r w:rsidR="00B63DFB" w:rsidRPr="00FE38F1">
              <w:rPr>
                <w:rFonts w:eastAsia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7A4902" w:rsidRPr="00FE38F1" w:rsidRDefault="007A4902" w:rsidP="007A4902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  <w:p w:rsidR="005B0B5B" w:rsidRPr="00FE38F1" w:rsidRDefault="005B0B5B" w:rsidP="00B63D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FE38F1" w:rsidRDefault="00125F76" w:rsidP="00B63DF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 городская администрация</w:t>
            </w:r>
          </w:p>
        </w:tc>
      </w:tr>
      <w:tr w:rsidR="00333397" w:rsidRPr="00FE38F1" w:rsidTr="0033339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3397" w:rsidRPr="00FE38F1" w:rsidRDefault="00333397" w:rsidP="00333397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Ремонт памятников на территории городского округа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2024 - 2025гг.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2026- 2027гг.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3397" w:rsidRPr="00FE38F1" w:rsidRDefault="00333397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3397" w:rsidRPr="00FE38F1" w:rsidRDefault="00333397" w:rsidP="0033339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sz w:val="24"/>
                <w:szCs w:val="24"/>
                <w:lang w:eastAsia="ru-RU"/>
              </w:rPr>
              <w:t>2028-2030гг.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 городская администрация</w:t>
            </w:r>
          </w:p>
        </w:tc>
      </w:tr>
      <w:tr w:rsidR="00333397" w:rsidRPr="00FE38F1" w:rsidTr="0033339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3397" w:rsidRPr="00FE38F1" w:rsidRDefault="00333397" w:rsidP="00333397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Озеленение улиц, ландшафтный дизайн 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2024 - 2025гг.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7A4902" w:rsidRPr="00FE38F1" w:rsidRDefault="007A4902" w:rsidP="007A4902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2026- 2027гг.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7A4902" w:rsidRPr="00FE38F1" w:rsidRDefault="007A4902" w:rsidP="007A4902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3397" w:rsidRPr="00FE38F1" w:rsidRDefault="00333397" w:rsidP="0033339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sz w:val="24"/>
                <w:szCs w:val="24"/>
                <w:lang w:eastAsia="ru-RU"/>
              </w:rPr>
              <w:t>2028-2030гг.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7A4902" w:rsidRPr="00FE38F1" w:rsidRDefault="007A4902" w:rsidP="007A4902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 городская администрация</w:t>
            </w:r>
          </w:p>
        </w:tc>
      </w:tr>
      <w:tr w:rsidR="00BF77B2" w:rsidRPr="00FE38F1" w:rsidTr="0033339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F77B2" w:rsidRPr="00FE38F1" w:rsidRDefault="00BF77B2" w:rsidP="00BF77B2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F77B2" w:rsidRPr="00FE38F1" w:rsidRDefault="00BF77B2" w:rsidP="00776097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Соде</w:t>
            </w:r>
            <w:r w:rsidR="00776097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ржание и  ремонт улично-дорожной сети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F77B2" w:rsidRPr="00FE38F1" w:rsidRDefault="00BF77B2" w:rsidP="00BF77B2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2024 - 2025гг.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7A4902" w:rsidRPr="00FE38F1" w:rsidRDefault="007A4902" w:rsidP="007A4902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  <w:p w:rsidR="00BF77B2" w:rsidRPr="00FE38F1" w:rsidRDefault="00BF77B2" w:rsidP="00BF77B2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F77B2" w:rsidRPr="00FE38F1" w:rsidRDefault="00BF77B2" w:rsidP="00BF77B2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2026- 2027гг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7A4902" w:rsidRPr="00FE38F1" w:rsidRDefault="007A4902" w:rsidP="007A4902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  <w:p w:rsidR="00BF77B2" w:rsidRPr="00FE38F1" w:rsidRDefault="00BF77B2" w:rsidP="00BF77B2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F77B2" w:rsidRPr="00FE38F1" w:rsidRDefault="00BF77B2" w:rsidP="00BF77B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sz w:val="24"/>
                <w:szCs w:val="24"/>
                <w:lang w:eastAsia="ru-RU"/>
              </w:rPr>
              <w:t>2028-2030гг.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7A4902" w:rsidRPr="00FE38F1" w:rsidRDefault="007A4902" w:rsidP="007A4902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</w:t>
            </w:r>
            <w:r w:rsidR="00D31FBD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й</w:t>
            </w:r>
          </w:p>
          <w:p w:rsidR="00BF77B2" w:rsidRPr="00FE38F1" w:rsidRDefault="00BF77B2" w:rsidP="00BF77B2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F77B2" w:rsidRPr="00FE38F1" w:rsidRDefault="00BF77B2" w:rsidP="00BF77B2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 городская администрация</w:t>
            </w:r>
          </w:p>
        </w:tc>
      </w:tr>
      <w:tr w:rsidR="00BF77B2" w:rsidRPr="00FE38F1" w:rsidTr="0033339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F77B2" w:rsidRPr="00FE38F1" w:rsidRDefault="00BF77B2" w:rsidP="00BF77B2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F77B2" w:rsidRPr="00FE38F1" w:rsidRDefault="00BF77B2" w:rsidP="00BF77B2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Благоустройство  дворов многоквартирных домов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F77B2" w:rsidRPr="00FE38F1" w:rsidRDefault="00BF77B2" w:rsidP="00BF77B2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2024 - 2025гг.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BF77B2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F77B2" w:rsidRPr="00FE38F1" w:rsidRDefault="00BF77B2" w:rsidP="00BF77B2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2026- 2027гг.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BF77B2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F77B2" w:rsidRPr="00FE38F1" w:rsidRDefault="00BF77B2" w:rsidP="00BF77B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sz w:val="24"/>
                <w:szCs w:val="24"/>
                <w:lang w:eastAsia="ru-RU"/>
              </w:rPr>
              <w:t>2028-2030гг.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ассигнований;</w:t>
            </w:r>
          </w:p>
          <w:p w:rsidR="00333397" w:rsidRPr="00FE38F1" w:rsidRDefault="00333397" w:rsidP="0033339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за счёт внебюджетных</w:t>
            </w:r>
          </w:p>
          <w:p w:rsidR="00BF77B2" w:rsidRPr="00FE38F1" w:rsidRDefault="00333397" w:rsidP="0033339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F77B2" w:rsidRPr="00FE38F1" w:rsidRDefault="00BF77B2" w:rsidP="00BF77B2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Новозыбковская городская администрация</w:t>
            </w:r>
          </w:p>
        </w:tc>
      </w:tr>
    </w:tbl>
    <w:p w:rsidR="00B63DFB" w:rsidRPr="00FE38F1" w:rsidRDefault="00B63DFB" w:rsidP="00776097">
      <w:pPr>
        <w:spacing w:after="0" w:line="240" w:lineRule="auto"/>
        <w:textAlignment w:val="baseline"/>
        <w:outlineLvl w:val="4"/>
        <w:rPr>
          <w:rFonts w:eastAsia="Times New Roman" w:cs="Times New Roman"/>
          <w:color w:val="242424"/>
          <w:spacing w:val="1"/>
          <w:szCs w:val="28"/>
          <w:lang w:eastAsia="ru-RU"/>
        </w:rPr>
      </w:pPr>
    </w:p>
    <w:p w:rsidR="005B0B5B" w:rsidRPr="00FE38F1" w:rsidRDefault="005B0B5B" w:rsidP="00E95BC1">
      <w:pPr>
        <w:spacing w:after="0" w:line="240" w:lineRule="auto"/>
        <w:jc w:val="center"/>
        <w:textAlignment w:val="baseline"/>
        <w:outlineLvl w:val="4"/>
        <w:rPr>
          <w:rFonts w:eastAsia="Times New Roman" w:cs="Times New Roman"/>
          <w:color w:val="242424"/>
          <w:spacing w:val="1"/>
          <w:szCs w:val="28"/>
          <w:lang w:eastAsia="ru-RU"/>
        </w:rPr>
      </w:pPr>
      <w:r w:rsidRPr="00FE38F1">
        <w:rPr>
          <w:rFonts w:eastAsia="Times New Roman" w:cs="Times New Roman"/>
          <w:color w:val="242424"/>
          <w:spacing w:val="1"/>
          <w:szCs w:val="28"/>
          <w:lang w:eastAsia="ru-RU"/>
        </w:rPr>
        <w:t xml:space="preserve">Инициатива </w:t>
      </w:r>
      <w:r w:rsidR="00E95BC1" w:rsidRPr="00FE38F1">
        <w:rPr>
          <w:rFonts w:eastAsia="Times New Roman" w:cs="Times New Roman"/>
          <w:color w:val="242424"/>
          <w:spacing w:val="1"/>
          <w:szCs w:val="28"/>
          <w:lang w:eastAsia="ru-RU"/>
        </w:rPr>
        <w:t>6</w:t>
      </w:r>
      <w:r w:rsidRPr="00FE38F1">
        <w:rPr>
          <w:rFonts w:eastAsia="Times New Roman" w:cs="Times New Roman"/>
          <w:color w:val="242424"/>
          <w:spacing w:val="1"/>
          <w:szCs w:val="28"/>
          <w:lang w:eastAsia="ru-RU"/>
        </w:rPr>
        <w:t xml:space="preserve">. Внедрение ресурсосбережения и "зеленых технологий", </w:t>
      </w:r>
      <w:r w:rsidR="00E95BC1" w:rsidRPr="00FE38F1">
        <w:rPr>
          <w:rFonts w:eastAsia="Times New Roman" w:cs="Times New Roman"/>
          <w:color w:val="242424"/>
          <w:spacing w:val="1"/>
          <w:szCs w:val="28"/>
          <w:lang w:eastAsia="ru-RU"/>
        </w:rPr>
        <w:t>улучшение экологии</w:t>
      </w:r>
    </w:p>
    <w:tbl>
      <w:tblPr>
        <w:tblW w:w="15460" w:type="dxa"/>
        <w:tblInd w:w="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"/>
        <w:gridCol w:w="3314"/>
        <w:gridCol w:w="1275"/>
        <w:gridCol w:w="1704"/>
        <w:gridCol w:w="1418"/>
        <w:gridCol w:w="1701"/>
        <w:gridCol w:w="1276"/>
        <w:gridCol w:w="1842"/>
        <w:gridCol w:w="151"/>
        <w:gridCol w:w="2117"/>
        <w:gridCol w:w="151"/>
      </w:tblGrid>
      <w:tr w:rsidR="0053091E" w:rsidRPr="00FE38F1" w:rsidTr="00D31FBD">
        <w:trPr>
          <w:gridAfter w:val="1"/>
          <w:wAfter w:w="151" w:type="dxa"/>
          <w:tblHeader/>
        </w:trPr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E95BC1" w:rsidRPr="00FE38F1" w:rsidRDefault="00E95BC1" w:rsidP="00E95BC1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E95BC1" w:rsidRPr="00FE38F1" w:rsidRDefault="00E95BC1" w:rsidP="00E95BC1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E95BC1" w:rsidRPr="00FE38F1" w:rsidRDefault="00E95BC1" w:rsidP="00E95BC1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1 этап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E95BC1" w:rsidRPr="00FE38F1" w:rsidRDefault="00E95BC1" w:rsidP="00E95BC1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 этап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E95BC1" w:rsidRPr="00FE38F1" w:rsidRDefault="00E95BC1" w:rsidP="00E95BC1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3 этап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E95BC1" w:rsidRPr="00FE38F1" w:rsidRDefault="00E95BC1" w:rsidP="00E95BC1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53091E" w:rsidRPr="00FE38F1" w:rsidTr="00FE38F1">
        <w:trPr>
          <w:gridAfter w:val="1"/>
          <w:wAfter w:w="151" w:type="dxa"/>
          <w:tblHeader/>
        </w:trPr>
        <w:tc>
          <w:tcPr>
            <w:tcW w:w="5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E95BC1" w:rsidP="00F517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E95BC1" w:rsidP="00F517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E95BC1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Сроки исполнения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E95BC1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Финансиро</w:t>
            </w:r>
            <w:r w:rsidR="00A40FBC"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-</w:t>
            </w: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E95BC1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Сроки исполнения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E95BC1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Финансиро</w:t>
            </w:r>
            <w:r w:rsidR="00A40FBC"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-</w:t>
            </w: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E95BC1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Сроки исполнения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E95BC1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2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Финансиро</w:t>
            </w:r>
            <w:r w:rsidR="00A40FBC"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-</w:t>
            </w: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>вание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E95BC1" w:rsidP="00F517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3091E" w:rsidRPr="00FE38F1" w:rsidTr="00FE38F1">
        <w:trPr>
          <w:gridAfter w:val="1"/>
          <w:wAfter w:w="151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9A0C09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E95BC1" w:rsidP="00776097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Модернизация существующих и строительство новых объектов водоснабжения и </w:t>
            </w:r>
            <w:r w:rsidR="00776097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водоотведения 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(предотвращение загрязнения 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и охрана водных ресурсов, путем очистки сточных вод, включая ливневые стоки)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FB7377" w:rsidP="00FB73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2023</w:t>
            </w:r>
            <w:r w:rsidR="00E95BC1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 - 202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  <w:r w:rsidR="00B63DFB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D31FBD" w:rsidP="00B63DF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E95BC1" w:rsidP="00FB73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202</w:t>
            </w:r>
            <w:r w:rsidR="00FB7377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- 202</w:t>
            </w:r>
            <w:r w:rsidR="00FB7377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  <w:r w:rsidR="00B63DFB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D31FBD" w:rsidP="00B63DF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E95BC1" w:rsidP="0053091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sz w:val="24"/>
                <w:szCs w:val="24"/>
                <w:lang w:eastAsia="ru-RU"/>
              </w:rPr>
              <w:t>202</w:t>
            </w:r>
            <w:r w:rsidR="0053091E" w:rsidRPr="00FE38F1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Pr="00FE38F1">
              <w:rPr>
                <w:rFonts w:eastAsia="Times New Roman" w:cs="Times New Roman"/>
                <w:sz w:val="24"/>
                <w:szCs w:val="24"/>
                <w:lang w:eastAsia="ru-RU"/>
              </w:rPr>
              <w:t>-2030</w:t>
            </w:r>
            <w:r w:rsidR="00B63DFB" w:rsidRPr="00FE38F1">
              <w:rPr>
                <w:rFonts w:eastAsia="Times New Roman" w:cs="Times New Roman"/>
                <w:sz w:val="24"/>
                <w:szCs w:val="24"/>
                <w:lang w:eastAsia="ru-RU"/>
              </w:rPr>
              <w:t>гг.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D31FBD" w:rsidP="00B63D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B288B" w:rsidRPr="00FE38F1" w:rsidRDefault="009B288B" w:rsidP="009B288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Отдел ЖКХ и тарифно- ценовой политики Новозыбковской</w:t>
            </w:r>
          </w:p>
          <w:p w:rsidR="00E95BC1" w:rsidRPr="00FE38F1" w:rsidRDefault="009B288B" w:rsidP="009B288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городской  администрации</w:t>
            </w:r>
          </w:p>
        </w:tc>
      </w:tr>
      <w:tr w:rsidR="0053091E" w:rsidRPr="00FE38F1" w:rsidTr="00FE38F1">
        <w:trPr>
          <w:gridAfter w:val="1"/>
          <w:wAfter w:w="151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9A0C09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776097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Реконструкция </w:t>
            </w:r>
            <w:r w:rsidR="009A0C09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канализационных очистных сооружений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E95BC1" w:rsidRPr="00FE38F1" w:rsidRDefault="00E95BC1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E95BC1" w:rsidRPr="00FE38F1" w:rsidRDefault="00E95BC1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E95BC1" w:rsidRPr="00FE38F1" w:rsidRDefault="00E95BC1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E95BC1" w:rsidRPr="00FE38F1" w:rsidRDefault="00E95BC1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E95BC1" w:rsidRPr="00FE38F1" w:rsidRDefault="00D31FBD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sz w:val="24"/>
                <w:szCs w:val="24"/>
                <w:lang w:eastAsia="ru-RU"/>
              </w:rPr>
              <w:t>2028-2030гг.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E95BC1" w:rsidRPr="00FE38F1" w:rsidRDefault="00D31FBD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B288B" w:rsidRPr="00FE38F1" w:rsidRDefault="009B288B" w:rsidP="009B288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Отдел ЖКХ и тарифно- ценовой политики Новозыбковской</w:t>
            </w:r>
          </w:p>
          <w:p w:rsidR="00E95BC1" w:rsidRPr="00FE38F1" w:rsidRDefault="009B288B" w:rsidP="009B288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городской  администрации</w:t>
            </w:r>
          </w:p>
        </w:tc>
      </w:tr>
      <w:tr w:rsidR="0053091E" w:rsidRPr="00FE38F1" w:rsidTr="00FE38F1">
        <w:trPr>
          <w:gridAfter w:val="1"/>
          <w:wAfter w:w="151" w:type="dxa"/>
          <w:trHeight w:val="2332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9A0C09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E95BC1" w:rsidP="00F5174E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Предотвращение загрязнения атмосферного воздуха выбросами загрязняющих веществ путем внедрения в практику </w:t>
            </w:r>
            <w:r w:rsidR="009A0C09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современных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 стандартов в сфере охраны окружающей среды</w:t>
            </w:r>
          </w:p>
          <w:p w:rsidR="00B63DFB" w:rsidRPr="00FE38F1" w:rsidRDefault="00B63DFB" w:rsidP="00F5174E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E95BC1" w:rsidP="00B63D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E95BC1" w:rsidP="00F517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E95BC1" w:rsidP="00F517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E95BC1" w:rsidP="00F5174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E95BC1" w:rsidP="0053091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202</w:t>
            </w:r>
            <w:r w:rsidR="0053091E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8</w:t>
            </w:r>
            <w:r w:rsidR="00B63DFB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E95BC1" w:rsidRPr="00FE38F1" w:rsidRDefault="00E95BC1" w:rsidP="00FB7377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Средства промышленных </w:t>
            </w:r>
            <w:r w:rsidRPr="00FE38F1">
              <w:rPr>
                <w:rFonts w:eastAsia="Times New Roman" w:cs="Times New Roman"/>
                <w:color w:val="2D2D2D"/>
                <w:sz w:val="22"/>
                <w:lang w:eastAsia="ru-RU"/>
              </w:rPr>
              <w:t xml:space="preserve">предприятий </w:t>
            </w:r>
            <w:r w:rsidR="00FB7377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Новозыб</w:t>
            </w:r>
            <w:r w:rsidR="00D94CB8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-</w:t>
            </w:r>
            <w:r w:rsidR="00FB7377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ковского городского округа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B288B" w:rsidRPr="00FE38F1" w:rsidRDefault="009B288B" w:rsidP="009B288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Отдел ЖКХ и тарифно- ценовой политики Новозыбковской</w:t>
            </w:r>
          </w:p>
          <w:p w:rsidR="00E95BC1" w:rsidRPr="00FE38F1" w:rsidRDefault="009B288B" w:rsidP="009B288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городской  администрации</w:t>
            </w:r>
          </w:p>
        </w:tc>
      </w:tr>
      <w:tr w:rsidR="0053091E" w:rsidRPr="00FE38F1" w:rsidTr="00FE38F1">
        <w:trPr>
          <w:gridAfter w:val="1"/>
          <w:wAfter w:w="151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9A0C09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0E4D85" w:rsidP="009A0C09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Совершенствование системы экологического образования и просвещения населения, в том числе повышение экологических знаний, культуры населения в области охраны окружающей среды; возможность участия общественности </w:t>
            </w:r>
            <w:r w:rsidR="009A0C09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городского округа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 в решении экологических проблем и 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принятии экологически значимых решений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D31FBD" w:rsidP="0053091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</w:t>
            </w:r>
            <w:r w:rsidR="000E4D85"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е требует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D31FBD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D31FBD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D31FBD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0E4D85" w:rsidRPr="00FE38F1" w:rsidRDefault="00D31FBD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9A0C09" w:rsidRPr="00FE38F1" w:rsidRDefault="009A0C09" w:rsidP="009A0C0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Отдел образования Новозыбковской</w:t>
            </w:r>
          </w:p>
          <w:p w:rsidR="009A0C09" w:rsidRPr="00FE38F1" w:rsidRDefault="009A0C09" w:rsidP="009A0C0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городской администрации. Отдел культуры, спорта и молодежной политики Новозыбковской </w:t>
            </w:r>
          </w:p>
          <w:p w:rsidR="000E4D85" w:rsidRPr="00FE38F1" w:rsidRDefault="009A0C09" w:rsidP="009A0C09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городской администрация</w:t>
            </w:r>
          </w:p>
        </w:tc>
      </w:tr>
      <w:tr w:rsidR="00D31FBD" w:rsidRPr="00FE38F1" w:rsidTr="00FE38F1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Сопровождение мероприятий по модернизации системы сбора, вывоза, захоронения, утилизации твердых коммунальных отходов, вторичной переработки отходов</w:t>
            </w:r>
          </w:p>
          <w:p w:rsidR="00D31FBD" w:rsidRPr="00FE38F1" w:rsidRDefault="00D31FBD" w:rsidP="00D31FBD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привлечение средств инвесторов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привлечение средств инвесторов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привлечение средств инвесторов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Отдел ЖКХ и тарифно- ценовой политики Новозыбковской</w:t>
            </w:r>
          </w:p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городской  администрации </w:t>
            </w:r>
          </w:p>
        </w:tc>
      </w:tr>
      <w:tr w:rsidR="00D31FBD" w:rsidRPr="00FE38F1" w:rsidTr="00FE38F1">
        <w:trPr>
          <w:gridAfter w:val="1"/>
          <w:wAfter w:w="151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Координация мероприятий по ресурсо- и энергосбережению на объектах жилищного фонда и социальной сферы.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Отдел ЖКХ и тарифно -ценовой политики Новозыбковской</w:t>
            </w:r>
          </w:p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городской  администрации</w:t>
            </w:r>
          </w:p>
        </w:tc>
      </w:tr>
      <w:tr w:rsidR="00D31FBD" w:rsidRPr="00FE38F1" w:rsidTr="00FE38F1">
        <w:trPr>
          <w:gridAfter w:val="1"/>
          <w:wAfter w:w="151" w:type="dxa"/>
        </w:trPr>
        <w:tc>
          <w:tcPr>
            <w:tcW w:w="5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31FBD" w:rsidRPr="00FE38F1" w:rsidRDefault="00D31FBD" w:rsidP="00D31FB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31FBD" w:rsidRPr="00FE38F1" w:rsidRDefault="00D31FBD" w:rsidP="00D31FBD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Благоустройство мест общего пользования (скверы, парки, набережные и т.д).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в рамках бюджетных ассигнований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Отдел ЖКХ и тарифно -ценовой политики </w:t>
            </w:r>
          </w:p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Отдел архитектуры и градостроительства Новозыбковской</w:t>
            </w:r>
          </w:p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городской  администрации</w:t>
            </w:r>
          </w:p>
        </w:tc>
      </w:tr>
      <w:tr w:rsidR="00D31FBD" w:rsidRPr="00641CF5" w:rsidTr="00FE38F1">
        <w:trPr>
          <w:gridAfter w:val="1"/>
          <w:wAfter w:w="151" w:type="dxa"/>
        </w:trPr>
        <w:tc>
          <w:tcPr>
            <w:tcW w:w="5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Контроль исполнения лимитов топливно-энергетических ресурсов </w:t>
            </w: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бюджетными организациями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не требует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 xml:space="preserve">не требует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D31FBD" w:rsidRPr="00FE38F1" w:rsidRDefault="00D31FBD" w:rsidP="00D31FBD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E38F1">
              <w:rPr>
                <w:rFonts w:eastAsia="Times New Roman" w:cs="Times New Roman"/>
                <w:color w:val="2D2D2D"/>
                <w:sz w:val="24"/>
                <w:szCs w:val="24"/>
                <w:lang w:eastAsia="ru-RU"/>
              </w:rPr>
              <w:t>Бюджетные организации городского округа</w:t>
            </w:r>
          </w:p>
        </w:tc>
      </w:tr>
    </w:tbl>
    <w:p w:rsidR="00641CF5" w:rsidRDefault="00641CF5" w:rsidP="00214A7B">
      <w:pPr>
        <w:spacing w:after="0" w:line="240" w:lineRule="auto"/>
        <w:ind w:firstLine="709"/>
        <w:textAlignment w:val="baseline"/>
        <w:outlineLvl w:val="3"/>
        <w:rPr>
          <w:rFonts w:eastAsia="Times New Roman" w:cs="Times New Roman"/>
          <w:color w:val="242424"/>
          <w:spacing w:val="1"/>
          <w:szCs w:val="28"/>
          <w:lang w:eastAsia="ru-RU"/>
        </w:rPr>
      </w:pPr>
    </w:p>
    <w:p w:rsidR="00641CF5" w:rsidRDefault="00641CF5" w:rsidP="00214A7B">
      <w:pPr>
        <w:spacing w:after="0" w:line="240" w:lineRule="auto"/>
        <w:ind w:firstLine="709"/>
        <w:textAlignment w:val="baseline"/>
        <w:outlineLvl w:val="3"/>
        <w:rPr>
          <w:rFonts w:eastAsia="Times New Roman" w:cs="Times New Roman"/>
          <w:color w:val="242424"/>
          <w:spacing w:val="1"/>
          <w:szCs w:val="28"/>
          <w:lang w:eastAsia="ru-RU"/>
        </w:rPr>
      </w:pPr>
    </w:p>
    <w:p w:rsidR="00641CF5" w:rsidRDefault="00641CF5" w:rsidP="00214A7B">
      <w:pPr>
        <w:spacing w:after="0" w:line="240" w:lineRule="auto"/>
        <w:ind w:firstLine="709"/>
        <w:textAlignment w:val="baseline"/>
        <w:outlineLvl w:val="3"/>
        <w:rPr>
          <w:rFonts w:eastAsia="Times New Roman" w:cs="Times New Roman"/>
          <w:color w:val="242424"/>
          <w:spacing w:val="1"/>
          <w:szCs w:val="28"/>
          <w:lang w:eastAsia="ru-RU"/>
        </w:rPr>
        <w:sectPr w:rsidR="00641CF5" w:rsidSect="00641CF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214A7B" w:rsidRDefault="005B0B5B" w:rsidP="00214A7B">
      <w:pPr>
        <w:spacing w:after="0" w:line="240" w:lineRule="auto"/>
        <w:ind w:firstLine="709"/>
        <w:textAlignment w:val="baseline"/>
        <w:outlineLvl w:val="3"/>
        <w:rPr>
          <w:rFonts w:eastAsia="Times New Roman" w:cs="Times New Roman"/>
          <w:color w:val="242424"/>
          <w:spacing w:val="1"/>
          <w:szCs w:val="28"/>
          <w:lang w:eastAsia="ru-RU"/>
        </w:rPr>
      </w:pPr>
      <w:r w:rsidRPr="005B0B5B">
        <w:rPr>
          <w:rFonts w:eastAsia="Times New Roman" w:cs="Times New Roman"/>
          <w:color w:val="242424"/>
          <w:spacing w:val="1"/>
          <w:szCs w:val="28"/>
          <w:lang w:eastAsia="ru-RU"/>
        </w:rPr>
        <w:lastRenderedPageBreak/>
        <w:t>3</w:t>
      </w:r>
      <w:r w:rsidRPr="00214A7B">
        <w:rPr>
          <w:rFonts w:eastAsia="Times New Roman" w:cs="Times New Roman"/>
          <w:color w:val="242424"/>
          <w:spacing w:val="1"/>
          <w:szCs w:val="28"/>
          <w:lang w:eastAsia="ru-RU"/>
        </w:rPr>
        <w:t>. Планы и программы, направленные на достижения стратегических целей</w:t>
      </w:r>
    </w:p>
    <w:p w:rsidR="00214A7B" w:rsidRDefault="00214A7B" w:rsidP="00214A7B">
      <w:pPr>
        <w:spacing w:after="0" w:line="240" w:lineRule="auto"/>
        <w:ind w:firstLine="709"/>
        <w:textAlignment w:val="baseline"/>
        <w:outlineLvl w:val="3"/>
        <w:rPr>
          <w:rFonts w:eastAsia="Times New Roman" w:cs="Times New Roman"/>
          <w:color w:val="2D2D2D"/>
          <w:spacing w:val="1"/>
          <w:szCs w:val="28"/>
          <w:lang w:eastAsia="ru-RU"/>
        </w:rPr>
      </w:pPr>
    </w:p>
    <w:p w:rsidR="005B0B5B" w:rsidRDefault="005B0B5B" w:rsidP="00C2114B">
      <w:pPr>
        <w:spacing w:after="0" w:line="240" w:lineRule="auto"/>
        <w:ind w:firstLine="709"/>
        <w:jc w:val="both"/>
        <w:textAlignment w:val="baseline"/>
        <w:outlineLvl w:val="3"/>
        <w:rPr>
          <w:rFonts w:eastAsia="Times New Roman" w:cs="Times New Roman"/>
          <w:color w:val="2D2D2D"/>
          <w:spacing w:val="1"/>
          <w:szCs w:val="28"/>
          <w:lang w:eastAsia="ru-RU"/>
        </w:rPr>
      </w:pPr>
      <w:r w:rsidRPr="005B0B5B">
        <w:rPr>
          <w:rFonts w:eastAsia="Times New Roman" w:cs="Times New Roman"/>
          <w:color w:val="2D2D2D"/>
          <w:spacing w:val="1"/>
          <w:szCs w:val="28"/>
          <w:lang w:eastAsia="ru-RU"/>
        </w:rPr>
        <w:t>В 20</w:t>
      </w:r>
      <w:r w:rsidR="0053091E">
        <w:rPr>
          <w:rFonts w:eastAsia="Times New Roman" w:cs="Times New Roman"/>
          <w:color w:val="2D2D2D"/>
          <w:spacing w:val="1"/>
          <w:szCs w:val="28"/>
          <w:lang w:eastAsia="ru-RU"/>
        </w:rPr>
        <w:t>2</w:t>
      </w:r>
      <w:r w:rsidR="00EA0AC5">
        <w:rPr>
          <w:rFonts w:eastAsia="Times New Roman" w:cs="Times New Roman"/>
          <w:color w:val="2D2D2D"/>
          <w:spacing w:val="1"/>
          <w:szCs w:val="28"/>
          <w:lang w:eastAsia="ru-RU"/>
        </w:rPr>
        <w:t>4</w:t>
      </w:r>
      <w:r w:rsidRPr="005B0B5B">
        <w:rPr>
          <w:rFonts w:eastAsia="Times New Roman" w:cs="Times New Roman"/>
          <w:color w:val="2D2D2D"/>
          <w:spacing w:val="1"/>
          <w:szCs w:val="28"/>
          <w:lang w:eastAsia="ru-RU"/>
        </w:rPr>
        <w:t xml:space="preserve"> - 20</w:t>
      </w:r>
      <w:r w:rsidR="00214A7B">
        <w:rPr>
          <w:rFonts w:eastAsia="Times New Roman" w:cs="Times New Roman"/>
          <w:color w:val="2D2D2D"/>
          <w:spacing w:val="1"/>
          <w:szCs w:val="28"/>
          <w:lang w:eastAsia="ru-RU"/>
        </w:rPr>
        <w:t>30</w:t>
      </w:r>
      <w:r w:rsidR="0053091E">
        <w:rPr>
          <w:rFonts w:eastAsia="Times New Roman" w:cs="Times New Roman"/>
          <w:color w:val="2D2D2D"/>
          <w:spacing w:val="1"/>
          <w:szCs w:val="28"/>
          <w:lang w:eastAsia="ru-RU"/>
        </w:rPr>
        <w:t xml:space="preserve"> годах на территории </w:t>
      </w:r>
      <w:r w:rsidR="00F83F44">
        <w:rPr>
          <w:rFonts w:eastAsia="Times New Roman" w:cs="Times New Roman"/>
          <w:color w:val="2D2D2D"/>
          <w:spacing w:val="1"/>
          <w:szCs w:val="28"/>
          <w:lang w:eastAsia="ru-RU"/>
        </w:rPr>
        <w:t xml:space="preserve"> </w:t>
      </w:r>
      <w:r w:rsidR="00C2114B">
        <w:rPr>
          <w:rFonts w:eastAsia="Times New Roman" w:cs="Times New Roman"/>
          <w:color w:val="2D2D2D"/>
          <w:spacing w:val="1"/>
          <w:szCs w:val="28"/>
          <w:lang w:eastAsia="ru-RU"/>
        </w:rPr>
        <w:t>Новозыбков</w:t>
      </w:r>
      <w:r w:rsidR="0053091E">
        <w:rPr>
          <w:rFonts w:eastAsia="Times New Roman" w:cs="Times New Roman"/>
          <w:color w:val="2D2D2D"/>
          <w:spacing w:val="1"/>
          <w:szCs w:val="28"/>
          <w:lang w:eastAsia="ru-RU"/>
        </w:rPr>
        <w:t>ского городского округа</w:t>
      </w:r>
      <w:r w:rsidR="00F83F44">
        <w:rPr>
          <w:rFonts w:eastAsia="Times New Roman" w:cs="Times New Roman"/>
          <w:color w:val="2D2D2D"/>
          <w:spacing w:val="1"/>
          <w:szCs w:val="28"/>
          <w:lang w:eastAsia="ru-RU"/>
        </w:rPr>
        <w:t xml:space="preserve"> </w:t>
      </w:r>
      <w:r w:rsidR="00214A7B">
        <w:rPr>
          <w:rFonts w:eastAsia="Times New Roman" w:cs="Times New Roman"/>
          <w:color w:val="2D2D2D"/>
          <w:spacing w:val="1"/>
          <w:szCs w:val="28"/>
          <w:lang w:eastAsia="ru-RU"/>
        </w:rPr>
        <w:t>планируются к реализации муниципальные</w:t>
      </w:r>
      <w:r w:rsidRPr="005B0B5B">
        <w:rPr>
          <w:rFonts w:eastAsia="Times New Roman" w:cs="Times New Roman"/>
          <w:color w:val="2D2D2D"/>
          <w:spacing w:val="1"/>
          <w:szCs w:val="28"/>
          <w:lang w:eastAsia="ru-RU"/>
        </w:rPr>
        <w:t xml:space="preserve"> программ</w:t>
      </w:r>
      <w:r w:rsidR="00214A7B">
        <w:rPr>
          <w:rFonts w:eastAsia="Times New Roman" w:cs="Times New Roman"/>
          <w:color w:val="2D2D2D"/>
          <w:spacing w:val="1"/>
          <w:szCs w:val="28"/>
          <w:lang w:eastAsia="ru-RU"/>
        </w:rPr>
        <w:t>ы</w:t>
      </w:r>
      <w:r w:rsidRPr="005B0B5B">
        <w:rPr>
          <w:rFonts w:eastAsia="Times New Roman" w:cs="Times New Roman"/>
          <w:color w:val="2D2D2D"/>
          <w:spacing w:val="1"/>
          <w:szCs w:val="28"/>
          <w:lang w:eastAsia="ru-RU"/>
        </w:rPr>
        <w:t xml:space="preserve">, направленные на достижение целей социально-экономического развития  </w:t>
      </w:r>
      <w:r w:rsidR="00C2114B">
        <w:rPr>
          <w:rFonts w:eastAsia="Times New Roman" w:cs="Times New Roman"/>
          <w:color w:val="2D2D2D"/>
          <w:spacing w:val="1"/>
          <w:szCs w:val="28"/>
          <w:lang w:eastAsia="ru-RU"/>
        </w:rPr>
        <w:t>Новозыбков</w:t>
      </w:r>
      <w:r w:rsidR="0053091E">
        <w:rPr>
          <w:rFonts w:eastAsia="Times New Roman" w:cs="Times New Roman"/>
          <w:color w:val="2D2D2D"/>
          <w:spacing w:val="1"/>
          <w:szCs w:val="28"/>
          <w:lang w:eastAsia="ru-RU"/>
        </w:rPr>
        <w:t>ского городского округа</w:t>
      </w:r>
      <w:r w:rsidRPr="005B0B5B">
        <w:rPr>
          <w:rFonts w:eastAsia="Times New Roman" w:cs="Times New Roman"/>
          <w:color w:val="2D2D2D"/>
          <w:spacing w:val="1"/>
          <w:szCs w:val="28"/>
          <w:lang w:eastAsia="ru-RU"/>
        </w:rPr>
        <w:t>, определенных стратегией. Программы и комплексы мероприятий на очередной этап реализации стратегии будут разрабатываться с учетом достигнутых показателей.</w:t>
      </w:r>
    </w:p>
    <w:p w:rsidR="00214A7B" w:rsidRPr="005B0B5B" w:rsidRDefault="00214A7B" w:rsidP="00214A7B">
      <w:pPr>
        <w:spacing w:after="0" w:line="240" w:lineRule="auto"/>
        <w:ind w:firstLine="709"/>
        <w:jc w:val="both"/>
        <w:textAlignment w:val="baseline"/>
        <w:outlineLvl w:val="3"/>
        <w:rPr>
          <w:rFonts w:eastAsia="Times New Roman" w:cs="Times New Roman"/>
          <w:color w:val="2D2D2D"/>
          <w:spacing w:val="1"/>
          <w:szCs w:val="28"/>
          <w:lang w:eastAsia="ru-RU"/>
        </w:rPr>
      </w:pPr>
    </w:p>
    <w:tbl>
      <w:tblPr>
        <w:tblW w:w="0" w:type="auto"/>
        <w:tblInd w:w="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5104"/>
        <w:gridCol w:w="3685"/>
      </w:tblGrid>
      <w:tr w:rsidR="005B0B5B" w:rsidRPr="005B0B5B" w:rsidTr="00214A7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5B0B5B" w:rsidRDefault="005B0B5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Cs w:val="28"/>
                <w:lang w:eastAsia="ru-RU"/>
              </w:rPr>
            </w:pPr>
            <w:r w:rsidRPr="005B0B5B">
              <w:rPr>
                <w:rFonts w:eastAsia="Times New Roman" w:cs="Times New Roman"/>
                <w:color w:val="2D2D2D"/>
                <w:szCs w:val="28"/>
                <w:lang w:eastAsia="ru-RU"/>
              </w:rPr>
              <w:t>N п/п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5B0B5B" w:rsidRDefault="002674E6" w:rsidP="002674E6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Cs w:val="28"/>
                <w:lang w:eastAsia="ru-RU"/>
              </w:rPr>
            </w:pPr>
            <w:r w:rsidRPr="00D431EA">
              <w:rPr>
                <w:rFonts w:eastAsia="Times New Roman" w:cs="Times New Roman"/>
                <w:color w:val="2D2D2D"/>
                <w:szCs w:val="28"/>
                <w:lang w:eastAsia="ru-RU"/>
              </w:rPr>
              <w:t>Основные направления для разработки м</w:t>
            </w:r>
            <w:r w:rsidR="00214A7B" w:rsidRPr="00D431EA">
              <w:rPr>
                <w:rFonts w:eastAsia="Times New Roman" w:cs="Times New Roman"/>
                <w:color w:val="2D2D2D"/>
                <w:szCs w:val="28"/>
                <w:lang w:eastAsia="ru-RU"/>
              </w:rPr>
              <w:t>униципальны</w:t>
            </w:r>
            <w:r w:rsidRPr="00D431EA">
              <w:rPr>
                <w:rFonts w:eastAsia="Times New Roman" w:cs="Times New Roman"/>
                <w:color w:val="2D2D2D"/>
                <w:szCs w:val="28"/>
                <w:lang w:eastAsia="ru-RU"/>
              </w:rPr>
              <w:t>х</w:t>
            </w:r>
            <w:r w:rsidR="00214A7B" w:rsidRPr="00D431EA">
              <w:rPr>
                <w:rFonts w:eastAsia="Times New Roman" w:cs="Times New Roman"/>
                <w:color w:val="2D2D2D"/>
                <w:szCs w:val="28"/>
                <w:lang w:eastAsia="ru-RU"/>
              </w:rPr>
              <w:t xml:space="preserve"> п</w:t>
            </w:r>
            <w:r w:rsidR="005B0B5B" w:rsidRPr="00D431EA">
              <w:rPr>
                <w:rFonts w:eastAsia="Times New Roman" w:cs="Times New Roman"/>
                <w:color w:val="2D2D2D"/>
                <w:szCs w:val="28"/>
                <w:lang w:eastAsia="ru-RU"/>
              </w:rPr>
              <w:t>рограмм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5B0B5B" w:rsidRDefault="005B0B5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Cs w:val="28"/>
                <w:lang w:eastAsia="ru-RU"/>
              </w:rPr>
            </w:pPr>
            <w:r w:rsidRPr="005B0B5B">
              <w:rPr>
                <w:rFonts w:eastAsia="Times New Roman" w:cs="Times New Roman"/>
                <w:color w:val="2D2D2D"/>
                <w:szCs w:val="28"/>
                <w:lang w:eastAsia="ru-RU"/>
              </w:rPr>
              <w:t>Ответственные исполнители</w:t>
            </w:r>
          </w:p>
        </w:tc>
      </w:tr>
      <w:tr w:rsidR="005B0B5B" w:rsidRPr="005B0B5B" w:rsidTr="00214A7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5B0B5B" w:rsidRDefault="005B0B5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Cs w:val="28"/>
                <w:lang w:eastAsia="ru-RU"/>
              </w:rPr>
            </w:pPr>
            <w:r w:rsidRPr="005B0B5B">
              <w:rPr>
                <w:rFonts w:eastAsia="Times New Roman" w:cs="Times New Roman"/>
                <w:color w:val="2D2D2D"/>
                <w:szCs w:val="28"/>
                <w:lang w:eastAsia="ru-RU"/>
              </w:rPr>
              <w:t>1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5B0B5B" w:rsidRDefault="00214A7B" w:rsidP="0053091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Cs w:val="28"/>
                <w:lang w:eastAsia="ru-RU"/>
              </w:rPr>
            </w:pPr>
            <w:r>
              <w:rPr>
                <w:snapToGrid w:val="0"/>
                <w:color w:val="000000"/>
                <w:szCs w:val="28"/>
              </w:rPr>
              <w:t xml:space="preserve">Развитие экономики </w:t>
            </w:r>
            <w:r w:rsidR="00C2114B">
              <w:rPr>
                <w:snapToGrid w:val="0"/>
                <w:color w:val="000000"/>
                <w:szCs w:val="28"/>
              </w:rPr>
              <w:t>Новозыбков</w:t>
            </w:r>
            <w:r w:rsidR="0053091E">
              <w:rPr>
                <w:snapToGrid w:val="0"/>
                <w:color w:val="000000"/>
                <w:szCs w:val="28"/>
              </w:rPr>
              <w:t>ского городского округа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5B0B5B" w:rsidRDefault="0053091E" w:rsidP="0053091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2D2D2D"/>
                <w:szCs w:val="28"/>
                <w:lang w:eastAsia="ru-RU"/>
              </w:rPr>
              <w:t>Новозыбковская городская  а</w:t>
            </w:r>
            <w:r w:rsidR="00214A7B">
              <w:rPr>
                <w:rFonts w:eastAsia="Times New Roman" w:cs="Times New Roman"/>
                <w:color w:val="2D2D2D"/>
                <w:szCs w:val="28"/>
                <w:lang w:eastAsia="ru-RU"/>
              </w:rPr>
              <w:t xml:space="preserve">дминистрация  </w:t>
            </w:r>
          </w:p>
        </w:tc>
      </w:tr>
      <w:tr w:rsidR="005B0B5B" w:rsidRPr="005B0B5B" w:rsidTr="00214A7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5B0B5B" w:rsidRDefault="005B0B5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Cs w:val="28"/>
                <w:lang w:eastAsia="ru-RU"/>
              </w:rPr>
            </w:pPr>
            <w:r w:rsidRPr="005B0B5B">
              <w:rPr>
                <w:rFonts w:eastAsia="Times New Roman" w:cs="Times New Roman"/>
                <w:color w:val="2D2D2D"/>
                <w:szCs w:val="28"/>
                <w:lang w:eastAsia="ru-RU"/>
              </w:rPr>
              <w:t>2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214A7B" w:rsidRDefault="00214A7B" w:rsidP="00214A7B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Cs w:val="28"/>
                <w:lang w:eastAsia="ru-RU"/>
              </w:rPr>
            </w:pPr>
            <w:r>
              <w:rPr>
                <w:szCs w:val="28"/>
              </w:rPr>
              <w:t>С</w:t>
            </w:r>
            <w:r w:rsidRPr="00214A7B">
              <w:rPr>
                <w:szCs w:val="28"/>
              </w:rPr>
              <w:t>оциальн</w:t>
            </w:r>
            <w:r>
              <w:rPr>
                <w:szCs w:val="28"/>
              </w:rPr>
              <w:t>ая</w:t>
            </w:r>
            <w:r w:rsidRPr="00214A7B">
              <w:rPr>
                <w:szCs w:val="28"/>
              </w:rPr>
              <w:t xml:space="preserve"> поддержк</w:t>
            </w:r>
            <w:r>
              <w:rPr>
                <w:szCs w:val="28"/>
              </w:rPr>
              <w:t>а</w:t>
            </w:r>
            <w:r w:rsidRPr="00214A7B">
              <w:rPr>
                <w:szCs w:val="28"/>
              </w:rPr>
              <w:t xml:space="preserve"> населения </w:t>
            </w:r>
            <w:r w:rsidR="0053091E">
              <w:rPr>
                <w:snapToGrid w:val="0"/>
                <w:color w:val="000000"/>
                <w:szCs w:val="28"/>
              </w:rPr>
              <w:t>Новозыбковского городского округа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5B0B5B" w:rsidRDefault="0053091E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2D2D2D"/>
                <w:szCs w:val="28"/>
                <w:lang w:eastAsia="ru-RU"/>
              </w:rPr>
              <w:t xml:space="preserve">Новозыбковская городская  администрация  </w:t>
            </w:r>
          </w:p>
        </w:tc>
      </w:tr>
      <w:tr w:rsidR="005B0B5B" w:rsidRPr="005B0B5B" w:rsidTr="00214A7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5B0B5B" w:rsidRDefault="005B0B5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Cs w:val="28"/>
                <w:lang w:eastAsia="ru-RU"/>
              </w:rPr>
            </w:pPr>
            <w:r w:rsidRPr="005B0B5B">
              <w:rPr>
                <w:rFonts w:eastAsia="Times New Roman" w:cs="Times New Roman"/>
                <w:color w:val="2D2D2D"/>
                <w:szCs w:val="28"/>
                <w:lang w:eastAsia="ru-RU"/>
              </w:rPr>
              <w:t>3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214A7B" w:rsidRDefault="009B288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Cs w:val="28"/>
                <w:lang w:eastAsia="ru-RU"/>
              </w:rPr>
            </w:pPr>
            <w:r>
              <w:rPr>
                <w:szCs w:val="28"/>
              </w:rPr>
              <w:t xml:space="preserve">Развитие жилищно-коммунального хозяйства </w:t>
            </w:r>
            <w:r w:rsidR="00214A7B" w:rsidRPr="00214A7B">
              <w:rPr>
                <w:szCs w:val="28"/>
              </w:rPr>
              <w:t xml:space="preserve"> </w:t>
            </w:r>
            <w:r w:rsidR="0053091E">
              <w:rPr>
                <w:snapToGrid w:val="0"/>
                <w:color w:val="000000"/>
                <w:szCs w:val="28"/>
              </w:rPr>
              <w:t>Новозыбковского городского округа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5B0B5B" w:rsidRPr="005B0B5B" w:rsidRDefault="0053091E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2D2D2D"/>
                <w:szCs w:val="28"/>
                <w:lang w:eastAsia="ru-RU"/>
              </w:rPr>
              <w:t xml:space="preserve">Новозыбковская городская  администрация  </w:t>
            </w:r>
          </w:p>
        </w:tc>
      </w:tr>
      <w:tr w:rsidR="00C2114B" w:rsidRPr="005B0B5B" w:rsidTr="00214A7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C2114B" w:rsidRPr="005B0B5B" w:rsidRDefault="00C2114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2D2D2D"/>
                <w:szCs w:val="28"/>
                <w:lang w:eastAsia="ru-RU"/>
              </w:rPr>
              <w:t>4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C2114B" w:rsidRPr="00214A7B" w:rsidRDefault="00C2114B" w:rsidP="009B288B">
            <w:pPr>
              <w:spacing w:after="0" w:line="240" w:lineRule="auto"/>
              <w:jc w:val="center"/>
              <w:textAlignment w:val="baseline"/>
              <w:rPr>
                <w:szCs w:val="28"/>
              </w:rPr>
            </w:pPr>
            <w:r>
              <w:rPr>
                <w:szCs w:val="28"/>
              </w:rPr>
              <w:t xml:space="preserve">Совершенствование управления </w:t>
            </w:r>
            <w:r w:rsidR="009B288B">
              <w:rPr>
                <w:szCs w:val="28"/>
              </w:rPr>
              <w:t xml:space="preserve">муниципальными финансами и имуществом </w:t>
            </w:r>
            <w:r>
              <w:rPr>
                <w:szCs w:val="28"/>
              </w:rPr>
              <w:t xml:space="preserve">в </w:t>
            </w:r>
            <w:r w:rsidR="0053091E">
              <w:rPr>
                <w:snapToGrid w:val="0"/>
                <w:color w:val="000000"/>
                <w:szCs w:val="28"/>
              </w:rPr>
              <w:t>Новозыбковском городском округе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C2114B" w:rsidRDefault="0053091E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2D2D2D"/>
                <w:szCs w:val="28"/>
                <w:lang w:eastAsia="ru-RU"/>
              </w:rPr>
              <w:t xml:space="preserve">Новозыбковская городская  администрация  </w:t>
            </w:r>
          </w:p>
        </w:tc>
      </w:tr>
      <w:tr w:rsidR="00C2114B" w:rsidRPr="005B0B5B" w:rsidTr="00214A7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C2114B" w:rsidRPr="005B0B5B" w:rsidRDefault="00C2114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Cs w:val="28"/>
                <w:lang w:eastAsia="ru-RU"/>
              </w:rPr>
            </w:pP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C2114B" w:rsidRPr="00214A7B" w:rsidRDefault="00C2114B" w:rsidP="00F5174E">
            <w:pPr>
              <w:spacing w:after="0" w:line="240" w:lineRule="auto"/>
              <w:jc w:val="center"/>
              <w:textAlignment w:val="baseline"/>
              <w:rPr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C2114B" w:rsidRDefault="00C2114B" w:rsidP="00F5174E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color w:val="2D2D2D"/>
                <w:szCs w:val="28"/>
                <w:lang w:eastAsia="ru-RU"/>
              </w:rPr>
            </w:pPr>
          </w:p>
        </w:tc>
      </w:tr>
    </w:tbl>
    <w:p w:rsidR="00214A7B" w:rsidRDefault="00214A7B" w:rsidP="00214A7B">
      <w:pPr>
        <w:spacing w:after="0" w:line="240" w:lineRule="auto"/>
        <w:ind w:firstLine="851"/>
        <w:textAlignment w:val="baseline"/>
        <w:outlineLvl w:val="3"/>
        <w:rPr>
          <w:rFonts w:eastAsia="Times New Roman" w:cs="Times New Roman"/>
          <w:color w:val="242424"/>
          <w:spacing w:val="1"/>
          <w:szCs w:val="28"/>
          <w:lang w:eastAsia="ru-RU"/>
        </w:rPr>
      </w:pPr>
    </w:p>
    <w:p w:rsidR="005B0B5B" w:rsidRPr="005B0B5B" w:rsidRDefault="005B0B5B" w:rsidP="00024FF4">
      <w:pPr>
        <w:spacing w:after="0" w:line="240" w:lineRule="auto"/>
        <w:ind w:firstLine="851"/>
        <w:jc w:val="both"/>
        <w:textAlignment w:val="baseline"/>
        <w:outlineLvl w:val="3"/>
        <w:rPr>
          <w:rFonts w:eastAsia="Times New Roman" w:cs="Times New Roman"/>
          <w:color w:val="242424"/>
          <w:spacing w:val="1"/>
          <w:szCs w:val="28"/>
          <w:lang w:eastAsia="ru-RU"/>
        </w:rPr>
      </w:pPr>
      <w:r w:rsidRPr="005B0B5B">
        <w:rPr>
          <w:rFonts w:eastAsia="Times New Roman" w:cs="Times New Roman"/>
          <w:color w:val="242424"/>
          <w:spacing w:val="1"/>
          <w:szCs w:val="28"/>
          <w:lang w:eastAsia="ru-RU"/>
        </w:rPr>
        <w:t>4. Мониторинг и контроль выполнения Плана мероприятий по реализации стратегии</w:t>
      </w:r>
      <w:r w:rsidR="009B288B">
        <w:rPr>
          <w:rFonts w:eastAsia="Times New Roman" w:cs="Times New Roman"/>
          <w:color w:val="242424"/>
          <w:spacing w:val="1"/>
          <w:szCs w:val="28"/>
          <w:lang w:eastAsia="ru-RU"/>
        </w:rPr>
        <w:t>.</w:t>
      </w:r>
    </w:p>
    <w:p w:rsidR="00024FF4" w:rsidRDefault="00024FF4" w:rsidP="00F5174E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2D2D2D"/>
          <w:spacing w:val="1"/>
          <w:szCs w:val="28"/>
          <w:lang w:eastAsia="ru-RU"/>
        </w:rPr>
      </w:pPr>
    </w:p>
    <w:p w:rsidR="00024FF4" w:rsidRDefault="005B0B5B" w:rsidP="00C2114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eastAsia="Times New Roman" w:cs="Times New Roman"/>
          <w:color w:val="2D2D2D"/>
          <w:spacing w:val="1"/>
          <w:szCs w:val="28"/>
          <w:lang w:eastAsia="ru-RU"/>
        </w:rPr>
      </w:pPr>
      <w:r w:rsidRPr="005B0B5B">
        <w:rPr>
          <w:rFonts w:eastAsia="Times New Roman" w:cs="Times New Roman"/>
          <w:color w:val="2D2D2D"/>
          <w:spacing w:val="1"/>
          <w:szCs w:val="28"/>
          <w:lang w:eastAsia="ru-RU"/>
        </w:rPr>
        <w:t>Контроль выполнения Плана мероприятий по реализации стратегии будет осуществляться по результатам ежегодного мониторинга реализации Плана мероприятий на предмет достижения ключевых показателей в соответствии с перечнем ожидаемых целевых показателей реализации Стратегии.</w:t>
      </w:r>
    </w:p>
    <w:p w:rsidR="005B0B5B" w:rsidRDefault="005B0B5B" w:rsidP="00C2114B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eastAsia="Times New Roman" w:cs="Times New Roman"/>
          <w:color w:val="2D2D2D"/>
          <w:spacing w:val="1"/>
          <w:szCs w:val="28"/>
          <w:lang w:eastAsia="ru-RU"/>
        </w:rPr>
      </w:pPr>
      <w:r w:rsidRPr="005B0B5B">
        <w:rPr>
          <w:rFonts w:eastAsia="Times New Roman" w:cs="Times New Roman"/>
          <w:color w:val="2D2D2D"/>
          <w:spacing w:val="1"/>
          <w:szCs w:val="28"/>
          <w:lang w:eastAsia="ru-RU"/>
        </w:rPr>
        <w:t>Итоги каждого этапа реализации и ежеквартальные отчеты о ходе выполнения Плана мероприятий по реализации стратегии</w:t>
      </w:r>
      <w:r w:rsidR="00B63DFB">
        <w:rPr>
          <w:rFonts w:eastAsia="Times New Roman" w:cs="Times New Roman"/>
          <w:color w:val="2D2D2D"/>
          <w:spacing w:val="1"/>
          <w:szCs w:val="28"/>
          <w:lang w:eastAsia="ru-RU"/>
        </w:rPr>
        <w:t xml:space="preserve"> представляются на рассмотрение главе </w:t>
      </w:r>
      <w:r w:rsidR="0053091E">
        <w:rPr>
          <w:rFonts w:eastAsia="Times New Roman" w:cs="Times New Roman"/>
          <w:color w:val="2D2D2D"/>
          <w:szCs w:val="28"/>
          <w:lang w:eastAsia="ru-RU"/>
        </w:rPr>
        <w:t>Новозыбковской городской  администрации</w:t>
      </w:r>
      <w:r w:rsidR="00B63DFB">
        <w:rPr>
          <w:rFonts w:eastAsia="Times New Roman" w:cs="Times New Roman"/>
          <w:color w:val="2D2D2D"/>
          <w:spacing w:val="1"/>
          <w:szCs w:val="28"/>
          <w:lang w:eastAsia="ru-RU"/>
        </w:rPr>
        <w:t>.</w:t>
      </w:r>
    </w:p>
    <w:p w:rsidR="00FE38F1" w:rsidRDefault="00FE38F1" w:rsidP="00F5174E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color w:val="2D2D2D"/>
          <w:spacing w:val="1"/>
          <w:szCs w:val="28"/>
          <w:lang w:eastAsia="ru-RU"/>
        </w:rPr>
      </w:pPr>
    </w:p>
    <w:p w:rsidR="005B0B5B" w:rsidRPr="00CA7A4C" w:rsidRDefault="005B0B5B" w:rsidP="00D01DDA">
      <w:pPr>
        <w:spacing w:after="0" w:line="240" w:lineRule="auto"/>
        <w:ind w:firstLine="851"/>
        <w:textAlignment w:val="baseline"/>
        <w:outlineLvl w:val="3"/>
        <w:rPr>
          <w:rFonts w:eastAsia="Times New Roman" w:cs="Times New Roman"/>
          <w:spacing w:val="1"/>
          <w:szCs w:val="28"/>
          <w:lang w:eastAsia="ru-RU"/>
        </w:rPr>
      </w:pPr>
      <w:r w:rsidRPr="00CA7A4C">
        <w:rPr>
          <w:rFonts w:eastAsia="Times New Roman" w:cs="Times New Roman"/>
          <w:spacing w:val="1"/>
          <w:szCs w:val="28"/>
          <w:lang w:eastAsia="ru-RU"/>
        </w:rPr>
        <w:t xml:space="preserve">5. Перечень ожидаемых целевых показателей реализации </w:t>
      </w:r>
      <w:r w:rsidR="00B61553" w:rsidRPr="00CA7A4C">
        <w:rPr>
          <w:rFonts w:eastAsia="Times New Roman" w:cs="Times New Roman"/>
          <w:spacing w:val="1"/>
          <w:szCs w:val="28"/>
          <w:lang w:eastAsia="ru-RU"/>
        </w:rPr>
        <w:t>Стратегии</w:t>
      </w:r>
    </w:p>
    <w:p w:rsidR="00D431EA" w:rsidRPr="00CA7A4C" w:rsidRDefault="00D431EA" w:rsidP="00D01DDA">
      <w:pPr>
        <w:spacing w:after="0" w:line="240" w:lineRule="auto"/>
        <w:ind w:firstLine="851"/>
        <w:textAlignment w:val="baseline"/>
        <w:outlineLvl w:val="3"/>
        <w:rPr>
          <w:rFonts w:eastAsia="Times New Roman" w:cs="Times New Roman"/>
          <w:spacing w:val="1"/>
          <w:szCs w:val="28"/>
          <w:lang w:eastAsia="ru-RU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418"/>
        <w:gridCol w:w="1276"/>
        <w:gridCol w:w="1275"/>
        <w:gridCol w:w="1383"/>
      </w:tblGrid>
      <w:tr w:rsidR="00CA7A4C" w:rsidRPr="00CA7A4C" w:rsidTr="003A2977">
        <w:trPr>
          <w:tblHeader/>
        </w:trPr>
        <w:tc>
          <w:tcPr>
            <w:tcW w:w="3510" w:type="dxa"/>
            <w:vMerge w:val="restart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Показатель</w:t>
            </w:r>
          </w:p>
        </w:tc>
        <w:tc>
          <w:tcPr>
            <w:tcW w:w="1134" w:type="dxa"/>
            <w:vMerge w:val="restart"/>
            <w:vAlign w:val="center"/>
          </w:tcPr>
          <w:p w:rsidR="00C2114B" w:rsidRPr="00CA7A4C" w:rsidRDefault="00C2114B" w:rsidP="00FE38F1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20</w:t>
            </w:r>
            <w:r w:rsidR="00156E0C" w:rsidRPr="00CA7A4C">
              <w:rPr>
                <w:sz w:val="24"/>
              </w:rPr>
              <w:t>2</w:t>
            </w:r>
            <w:r w:rsidR="00FE38F1" w:rsidRPr="00CA7A4C">
              <w:rPr>
                <w:sz w:val="24"/>
              </w:rPr>
              <w:t>2</w:t>
            </w:r>
            <w:r w:rsidRPr="00CA7A4C">
              <w:rPr>
                <w:sz w:val="24"/>
              </w:rPr>
              <w:t xml:space="preserve"> г.</w:t>
            </w:r>
          </w:p>
        </w:tc>
        <w:tc>
          <w:tcPr>
            <w:tcW w:w="1418" w:type="dxa"/>
            <w:vMerge w:val="restart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Сценарий развития</w:t>
            </w:r>
          </w:p>
        </w:tc>
        <w:tc>
          <w:tcPr>
            <w:tcW w:w="3934" w:type="dxa"/>
            <w:gridSpan w:val="3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Прогноз</w:t>
            </w:r>
          </w:p>
        </w:tc>
      </w:tr>
      <w:tr w:rsidR="00CA7A4C" w:rsidRPr="00CA7A4C" w:rsidTr="003A2977">
        <w:trPr>
          <w:tblHeader/>
        </w:trPr>
        <w:tc>
          <w:tcPr>
            <w:tcW w:w="3510" w:type="dxa"/>
            <w:vMerge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C2114B" w:rsidRPr="00CA7A4C" w:rsidRDefault="00C2114B" w:rsidP="00FE38F1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20</w:t>
            </w:r>
            <w:r w:rsidR="00156E0C" w:rsidRPr="00CA7A4C">
              <w:rPr>
                <w:sz w:val="24"/>
              </w:rPr>
              <w:t>2</w:t>
            </w:r>
            <w:r w:rsidR="00FE38F1" w:rsidRPr="00CA7A4C">
              <w:rPr>
                <w:sz w:val="24"/>
              </w:rPr>
              <w:t>4</w:t>
            </w:r>
            <w:r w:rsidRPr="00CA7A4C">
              <w:rPr>
                <w:sz w:val="24"/>
              </w:rPr>
              <w:t>г.</w:t>
            </w:r>
          </w:p>
        </w:tc>
        <w:tc>
          <w:tcPr>
            <w:tcW w:w="1275" w:type="dxa"/>
            <w:vAlign w:val="center"/>
          </w:tcPr>
          <w:p w:rsidR="00C2114B" w:rsidRPr="00CA7A4C" w:rsidRDefault="00C2114B" w:rsidP="00FE38F1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20</w:t>
            </w:r>
            <w:r w:rsidR="00156E0C" w:rsidRPr="00CA7A4C">
              <w:rPr>
                <w:sz w:val="24"/>
              </w:rPr>
              <w:t>2</w:t>
            </w:r>
            <w:r w:rsidR="00FE38F1" w:rsidRPr="00CA7A4C">
              <w:rPr>
                <w:sz w:val="24"/>
              </w:rPr>
              <w:t>6</w:t>
            </w:r>
            <w:r w:rsidRPr="00CA7A4C">
              <w:rPr>
                <w:sz w:val="24"/>
              </w:rPr>
              <w:t xml:space="preserve"> г.</w:t>
            </w:r>
          </w:p>
        </w:tc>
        <w:tc>
          <w:tcPr>
            <w:tcW w:w="1383" w:type="dxa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2030 г.</w:t>
            </w:r>
          </w:p>
        </w:tc>
      </w:tr>
      <w:tr w:rsidR="00CA7A4C" w:rsidRPr="00CA7A4C" w:rsidTr="00B63DFB">
        <w:trPr>
          <w:trHeight w:val="345"/>
        </w:trPr>
        <w:tc>
          <w:tcPr>
            <w:tcW w:w="3510" w:type="dxa"/>
            <w:vMerge w:val="restart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Отгружено товаров собственного производства, выполнено работ, услуг, млн.руб.</w:t>
            </w:r>
          </w:p>
        </w:tc>
        <w:tc>
          <w:tcPr>
            <w:tcW w:w="1134" w:type="dxa"/>
            <w:vMerge w:val="restart"/>
            <w:vAlign w:val="center"/>
          </w:tcPr>
          <w:p w:rsidR="00C2114B" w:rsidRPr="00CA7A4C" w:rsidRDefault="00FE38F1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1728,9</w:t>
            </w:r>
          </w:p>
        </w:tc>
        <w:tc>
          <w:tcPr>
            <w:tcW w:w="1418" w:type="dxa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Пессим.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114B" w:rsidRPr="00CA7A4C" w:rsidRDefault="00FE38F1" w:rsidP="00792732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A7A4C">
              <w:rPr>
                <w:rFonts w:cs="Times New Roman"/>
                <w:sz w:val="22"/>
              </w:rPr>
              <w:t>2984,0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114B" w:rsidRPr="00CA7A4C" w:rsidRDefault="00FE38F1" w:rsidP="00C2114B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A7A4C">
              <w:rPr>
                <w:rFonts w:cs="Times New Roman"/>
                <w:sz w:val="22"/>
              </w:rPr>
              <w:t>3400,0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2114B" w:rsidRPr="00CA7A4C" w:rsidRDefault="00FE38F1" w:rsidP="00C2114B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A7A4C">
              <w:rPr>
                <w:rFonts w:cs="Times New Roman"/>
                <w:sz w:val="22"/>
              </w:rPr>
              <w:t>4300,0</w:t>
            </w:r>
          </w:p>
        </w:tc>
      </w:tr>
      <w:tr w:rsidR="00CA7A4C" w:rsidRPr="00CA7A4C" w:rsidTr="00D82F81">
        <w:trPr>
          <w:trHeight w:val="670"/>
        </w:trPr>
        <w:tc>
          <w:tcPr>
            <w:tcW w:w="3510" w:type="dxa"/>
            <w:vMerge/>
            <w:vAlign w:val="center"/>
          </w:tcPr>
          <w:p w:rsidR="00FE38F1" w:rsidRPr="00CA7A4C" w:rsidRDefault="00FE38F1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38F1" w:rsidRPr="00CA7A4C" w:rsidRDefault="00FE38F1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FE38F1" w:rsidRPr="00CA7A4C" w:rsidRDefault="00FE38F1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Реалистич.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38F1" w:rsidRPr="00CA7A4C" w:rsidRDefault="00FE38F1" w:rsidP="00C2114B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A7A4C">
              <w:rPr>
                <w:rFonts w:cs="Times New Roman"/>
                <w:sz w:val="22"/>
              </w:rPr>
              <w:t>3000,0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38F1" w:rsidRPr="00CA7A4C" w:rsidRDefault="00FE38F1" w:rsidP="00C2114B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A7A4C">
              <w:rPr>
                <w:rFonts w:cs="Times New Roman"/>
                <w:sz w:val="22"/>
              </w:rPr>
              <w:t>3447,0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FE38F1" w:rsidRPr="00CA7A4C" w:rsidRDefault="00FE38F1" w:rsidP="00C2114B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A7A4C">
              <w:rPr>
                <w:rFonts w:cs="Times New Roman"/>
                <w:sz w:val="22"/>
              </w:rPr>
              <w:t>4400,0</w:t>
            </w:r>
          </w:p>
        </w:tc>
      </w:tr>
      <w:tr w:rsidR="00CA7A4C" w:rsidRPr="00CA7A4C" w:rsidTr="00B63DFB">
        <w:trPr>
          <w:trHeight w:val="429"/>
        </w:trPr>
        <w:tc>
          <w:tcPr>
            <w:tcW w:w="3510" w:type="dxa"/>
            <w:vMerge w:val="restart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 xml:space="preserve">Оборот розничной торговли, </w:t>
            </w:r>
            <w:r w:rsidRPr="00CA7A4C">
              <w:rPr>
                <w:sz w:val="24"/>
              </w:rPr>
              <w:lastRenderedPageBreak/>
              <w:t>млн.руб.</w:t>
            </w:r>
          </w:p>
        </w:tc>
        <w:tc>
          <w:tcPr>
            <w:tcW w:w="1134" w:type="dxa"/>
            <w:vMerge w:val="restart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Пессим.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2114B" w:rsidRPr="00CA7A4C" w:rsidRDefault="00FE38F1" w:rsidP="00792732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A7A4C">
              <w:rPr>
                <w:rFonts w:cs="Times New Roman"/>
                <w:sz w:val="22"/>
              </w:rPr>
              <w:t>5200,0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2114B" w:rsidRPr="00CA7A4C" w:rsidRDefault="00FE38F1" w:rsidP="00C2114B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A7A4C">
              <w:rPr>
                <w:rFonts w:cs="Times New Roman"/>
                <w:sz w:val="22"/>
              </w:rPr>
              <w:t>5800,0</w:t>
            </w:r>
          </w:p>
        </w:tc>
        <w:tc>
          <w:tcPr>
            <w:tcW w:w="1383" w:type="dxa"/>
            <w:shd w:val="clear" w:color="auto" w:fill="auto"/>
            <w:vAlign w:val="bottom"/>
          </w:tcPr>
          <w:p w:rsidR="00C2114B" w:rsidRPr="00CA7A4C" w:rsidRDefault="00FE38F1" w:rsidP="00C2114B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A7A4C">
              <w:rPr>
                <w:rFonts w:cs="Times New Roman"/>
                <w:sz w:val="22"/>
              </w:rPr>
              <w:t>7600,0</w:t>
            </w:r>
          </w:p>
        </w:tc>
      </w:tr>
      <w:tr w:rsidR="00CA7A4C" w:rsidRPr="00CA7A4C" w:rsidTr="00FE38F1">
        <w:trPr>
          <w:trHeight w:val="542"/>
        </w:trPr>
        <w:tc>
          <w:tcPr>
            <w:tcW w:w="3510" w:type="dxa"/>
            <w:vMerge/>
            <w:vAlign w:val="center"/>
          </w:tcPr>
          <w:p w:rsidR="00FE38F1" w:rsidRPr="00CA7A4C" w:rsidRDefault="00FE38F1" w:rsidP="00982834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38F1" w:rsidRPr="00CA7A4C" w:rsidRDefault="00FE38F1" w:rsidP="00982834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FE38F1" w:rsidRPr="00CA7A4C" w:rsidRDefault="00FE38F1" w:rsidP="00982834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Реалистич.</w:t>
            </w:r>
          </w:p>
        </w:tc>
        <w:tc>
          <w:tcPr>
            <w:tcW w:w="1276" w:type="dxa"/>
            <w:shd w:val="clear" w:color="auto" w:fill="auto"/>
          </w:tcPr>
          <w:p w:rsidR="00FE38F1" w:rsidRPr="00CA7A4C" w:rsidRDefault="00FE38F1" w:rsidP="00FE38F1">
            <w:pPr>
              <w:rPr>
                <w:sz w:val="22"/>
              </w:rPr>
            </w:pPr>
            <w:r w:rsidRPr="00CA7A4C">
              <w:rPr>
                <w:sz w:val="22"/>
              </w:rPr>
              <w:t xml:space="preserve">    5300,0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E38F1" w:rsidRPr="00CA7A4C" w:rsidRDefault="00FE38F1" w:rsidP="009828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A7A4C">
              <w:rPr>
                <w:rFonts w:cs="Times New Roman"/>
                <w:sz w:val="22"/>
              </w:rPr>
              <w:t>6050,0</w:t>
            </w:r>
          </w:p>
        </w:tc>
        <w:tc>
          <w:tcPr>
            <w:tcW w:w="1383" w:type="dxa"/>
            <w:shd w:val="clear" w:color="auto" w:fill="auto"/>
            <w:vAlign w:val="bottom"/>
          </w:tcPr>
          <w:p w:rsidR="00FE38F1" w:rsidRPr="00CA7A4C" w:rsidRDefault="00FE38F1" w:rsidP="00982834">
            <w:pPr>
              <w:spacing w:after="0" w:line="240" w:lineRule="auto"/>
              <w:jc w:val="center"/>
              <w:rPr>
                <w:rFonts w:cs="Times New Roman"/>
                <w:sz w:val="22"/>
              </w:rPr>
            </w:pPr>
            <w:r w:rsidRPr="00CA7A4C">
              <w:rPr>
                <w:rFonts w:cs="Times New Roman"/>
                <w:sz w:val="22"/>
              </w:rPr>
              <w:t>7900,0</w:t>
            </w:r>
          </w:p>
        </w:tc>
      </w:tr>
      <w:tr w:rsidR="00CA7A4C" w:rsidRPr="00CA7A4C" w:rsidTr="00FE38F1">
        <w:trPr>
          <w:trHeight w:val="561"/>
        </w:trPr>
        <w:tc>
          <w:tcPr>
            <w:tcW w:w="3510" w:type="dxa"/>
            <w:vMerge w:val="restart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Инвестиции в основной капитал организаций</w:t>
            </w:r>
          </w:p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(без субъектов малого предпринимательства), млн.руб.</w:t>
            </w:r>
          </w:p>
        </w:tc>
        <w:tc>
          <w:tcPr>
            <w:tcW w:w="1134" w:type="dxa"/>
            <w:vMerge w:val="restart"/>
            <w:vAlign w:val="center"/>
          </w:tcPr>
          <w:p w:rsidR="00C2114B" w:rsidRPr="00CA7A4C" w:rsidRDefault="00C2114B" w:rsidP="002B4EF2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Пессим.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114B" w:rsidRPr="00CA7A4C" w:rsidRDefault="00FE38F1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1200,0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114B" w:rsidRPr="00CA7A4C" w:rsidRDefault="00FE38F1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1300,0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2114B" w:rsidRPr="00CA7A4C" w:rsidRDefault="00FE38F1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1600,0</w:t>
            </w:r>
          </w:p>
        </w:tc>
      </w:tr>
      <w:tr w:rsidR="00CA7A4C" w:rsidRPr="00CA7A4C" w:rsidTr="00D82F81">
        <w:trPr>
          <w:trHeight w:val="789"/>
        </w:trPr>
        <w:tc>
          <w:tcPr>
            <w:tcW w:w="3510" w:type="dxa"/>
            <w:vMerge/>
            <w:vAlign w:val="center"/>
          </w:tcPr>
          <w:p w:rsidR="00FE38F1" w:rsidRPr="00CA7A4C" w:rsidRDefault="00FE38F1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38F1" w:rsidRPr="00CA7A4C" w:rsidRDefault="00FE38F1" w:rsidP="00C2114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FE38F1" w:rsidRPr="00CA7A4C" w:rsidRDefault="00FE38F1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Реалистич.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38F1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1235,75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38F1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1366,3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FE38F1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1660,7</w:t>
            </w:r>
          </w:p>
        </w:tc>
      </w:tr>
      <w:tr w:rsidR="00CA7A4C" w:rsidRPr="00CA7A4C" w:rsidTr="00B63DFB">
        <w:trPr>
          <w:trHeight w:val="365"/>
        </w:trPr>
        <w:tc>
          <w:tcPr>
            <w:tcW w:w="3510" w:type="dxa"/>
            <w:vMerge w:val="restart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Среднемесячная номинальная заработная плата</w:t>
            </w:r>
          </w:p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(без субъектов малого предпринимательства), руб.</w:t>
            </w:r>
          </w:p>
        </w:tc>
        <w:tc>
          <w:tcPr>
            <w:tcW w:w="1134" w:type="dxa"/>
            <w:vMerge w:val="restart"/>
            <w:vAlign w:val="center"/>
          </w:tcPr>
          <w:p w:rsidR="00C2114B" w:rsidRPr="00CA7A4C" w:rsidRDefault="00C2114B" w:rsidP="00C2114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Пессим.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2114B" w:rsidRPr="00CA7A4C" w:rsidRDefault="007D2FCD" w:rsidP="00792732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38000,0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2114B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43000,0</w:t>
            </w:r>
          </w:p>
        </w:tc>
        <w:tc>
          <w:tcPr>
            <w:tcW w:w="1383" w:type="dxa"/>
            <w:shd w:val="clear" w:color="auto" w:fill="auto"/>
            <w:vAlign w:val="bottom"/>
          </w:tcPr>
          <w:p w:rsidR="00C2114B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52000,0</w:t>
            </w:r>
          </w:p>
        </w:tc>
      </w:tr>
      <w:tr w:rsidR="00CA7A4C" w:rsidRPr="00CA7A4C" w:rsidTr="00D82F81">
        <w:trPr>
          <w:trHeight w:val="676"/>
        </w:trPr>
        <w:tc>
          <w:tcPr>
            <w:tcW w:w="3510" w:type="dxa"/>
            <w:vMerge/>
            <w:vAlign w:val="center"/>
          </w:tcPr>
          <w:p w:rsidR="00FE38F1" w:rsidRPr="00CA7A4C" w:rsidRDefault="00FE38F1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38F1" w:rsidRPr="00CA7A4C" w:rsidRDefault="00FE38F1" w:rsidP="00C2114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FE38F1" w:rsidRPr="00CA7A4C" w:rsidRDefault="00FE38F1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Реалистич.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E38F1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38639,7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FE38F1" w:rsidRPr="00CA7A4C" w:rsidRDefault="007D2FCD" w:rsidP="002B4EF2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43373,7</w:t>
            </w:r>
          </w:p>
        </w:tc>
        <w:tc>
          <w:tcPr>
            <w:tcW w:w="1383" w:type="dxa"/>
            <w:shd w:val="clear" w:color="auto" w:fill="auto"/>
            <w:vAlign w:val="bottom"/>
          </w:tcPr>
          <w:p w:rsidR="00FE38F1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52841,7</w:t>
            </w:r>
          </w:p>
        </w:tc>
      </w:tr>
      <w:tr w:rsidR="00CA7A4C" w:rsidRPr="00CA7A4C" w:rsidTr="00B63DFB">
        <w:tc>
          <w:tcPr>
            <w:tcW w:w="3510" w:type="dxa"/>
            <w:vMerge w:val="restart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 xml:space="preserve">Численность населения, на конец года, </w:t>
            </w:r>
            <w:r w:rsidR="00C950F9" w:rsidRPr="00CA7A4C">
              <w:rPr>
                <w:sz w:val="24"/>
              </w:rPr>
              <w:t>тыс.</w:t>
            </w:r>
            <w:r w:rsidRPr="00CA7A4C">
              <w:rPr>
                <w:sz w:val="24"/>
              </w:rPr>
              <w:t>чел.</w:t>
            </w:r>
          </w:p>
        </w:tc>
        <w:tc>
          <w:tcPr>
            <w:tcW w:w="1134" w:type="dxa"/>
            <w:vMerge w:val="restart"/>
            <w:vAlign w:val="center"/>
          </w:tcPr>
          <w:p w:rsidR="00C2114B" w:rsidRPr="00CA7A4C" w:rsidRDefault="00C2114B" w:rsidP="00C2114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Пессим.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114B" w:rsidRPr="00CA7A4C" w:rsidRDefault="007D2FCD" w:rsidP="00C950F9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48,4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114B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47,5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2114B" w:rsidRPr="00CA7A4C" w:rsidRDefault="007D2FCD" w:rsidP="00990F5C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45,7</w:t>
            </w:r>
          </w:p>
        </w:tc>
      </w:tr>
      <w:tr w:rsidR="00CA7A4C" w:rsidRPr="00CA7A4C" w:rsidTr="00D82F81">
        <w:trPr>
          <w:trHeight w:val="516"/>
        </w:trPr>
        <w:tc>
          <w:tcPr>
            <w:tcW w:w="3510" w:type="dxa"/>
            <w:vMerge/>
            <w:vAlign w:val="center"/>
          </w:tcPr>
          <w:p w:rsidR="00FE38F1" w:rsidRPr="00CA7A4C" w:rsidRDefault="00FE38F1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38F1" w:rsidRPr="00CA7A4C" w:rsidRDefault="00FE38F1" w:rsidP="00C2114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FE38F1" w:rsidRPr="00CA7A4C" w:rsidRDefault="00FE38F1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Реалистич.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38F1" w:rsidRPr="00CA7A4C" w:rsidRDefault="007D2FCD" w:rsidP="00945751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48,5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38F1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47,6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FE38F1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45,8</w:t>
            </w:r>
          </w:p>
        </w:tc>
      </w:tr>
      <w:tr w:rsidR="00CA7A4C" w:rsidRPr="00CA7A4C" w:rsidTr="00B63DFB">
        <w:trPr>
          <w:trHeight w:val="352"/>
        </w:trPr>
        <w:tc>
          <w:tcPr>
            <w:tcW w:w="3510" w:type="dxa"/>
            <w:vMerge w:val="restart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Среднесписочная численность работающих в организациях</w:t>
            </w:r>
          </w:p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(без субъектов малого предпринимательства), чел.</w:t>
            </w:r>
          </w:p>
        </w:tc>
        <w:tc>
          <w:tcPr>
            <w:tcW w:w="1134" w:type="dxa"/>
            <w:vMerge w:val="restart"/>
            <w:vAlign w:val="center"/>
          </w:tcPr>
          <w:p w:rsidR="00C2114B" w:rsidRPr="00CA7A4C" w:rsidRDefault="00C2114B" w:rsidP="00C2114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Пессим.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114B" w:rsidRPr="00CA7A4C" w:rsidRDefault="007D2FCD" w:rsidP="00792732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6480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114B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6750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2114B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7480</w:t>
            </w:r>
          </w:p>
        </w:tc>
      </w:tr>
      <w:tr w:rsidR="00CA7A4C" w:rsidRPr="00CA7A4C" w:rsidTr="00D82F81">
        <w:trPr>
          <w:trHeight w:val="548"/>
        </w:trPr>
        <w:tc>
          <w:tcPr>
            <w:tcW w:w="3510" w:type="dxa"/>
            <w:vMerge/>
            <w:vAlign w:val="center"/>
          </w:tcPr>
          <w:p w:rsidR="00FE38F1" w:rsidRPr="00CA7A4C" w:rsidRDefault="00FE38F1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38F1" w:rsidRPr="00CA7A4C" w:rsidRDefault="00FE38F1" w:rsidP="00C2114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FE38F1" w:rsidRPr="00CA7A4C" w:rsidRDefault="00FE38F1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Реалистич.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38F1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6500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38F1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6770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FE38F1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7500</w:t>
            </w:r>
          </w:p>
        </w:tc>
      </w:tr>
      <w:tr w:rsidR="00CA7A4C" w:rsidRPr="00CA7A4C" w:rsidTr="00B63DFB">
        <w:trPr>
          <w:trHeight w:val="338"/>
        </w:trPr>
        <w:tc>
          <w:tcPr>
            <w:tcW w:w="3510" w:type="dxa"/>
            <w:vMerge w:val="restart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Доходы муниципального бюджета, млн.руб.</w:t>
            </w:r>
          </w:p>
        </w:tc>
        <w:tc>
          <w:tcPr>
            <w:tcW w:w="1134" w:type="dxa"/>
            <w:vMerge w:val="restart"/>
            <w:vAlign w:val="center"/>
          </w:tcPr>
          <w:p w:rsidR="00C2114B" w:rsidRPr="00CA7A4C" w:rsidRDefault="00C2114B" w:rsidP="00C2114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Пессим.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114B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1400,0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114B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1700,0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2114B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2500,0</w:t>
            </w:r>
          </w:p>
        </w:tc>
      </w:tr>
      <w:tr w:rsidR="00CA7A4C" w:rsidRPr="00CA7A4C" w:rsidTr="00D82F81">
        <w:trPr>
          <w:trHeight w:val="601"/>
        </w:trPr>
        <w:tc>
          <w:tcPr>
            <w:tcW w:w="3510" w:type="dxa"/>
            <w:vMerge/>
            <w:vAlign w:val="center"/>
          </w:tcPr>
          <w:p w:rsidR="00FE38F1" w:rsidRPr="00CA7A4C" w:rsidRDefault="00FE38F1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38F1" w:rsidRPr="00CA7A4C" w:rsidRDefault="00FE38F1" w:rsidP="00C2114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FE38F1" w:rsidRPr="00CA7A4C" w:rsidRDefault="00FE38F1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Реалистич.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38F1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1400,0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38F1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1700,0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FE38F1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2500,0</w:t>
            </w:r>
          </w:p>
        </w:tc>
      </w:tr>
      <w:tr w:rsidR="00CA7A4C" w:rsidRPr="00CA7A4C" w:rsidTr="00B63DFB">
        <w:trPr>
          <w:trHeight w:val="404"/>
        </w:trPr>
        <w:tc>
          <w:tcPr>
            <w:tcW w:w="3510" w:type="dxa"/>
            <w:vMerge w:val="restart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Расходы муниципального бюджета, млн.руб.</w:t>
            </w:r>
          </w:p>
        </w:tc>
        <w:tc>
          <w:tcPr>
            <w:tcW w:w="1134" w:type="dxa"/>
            <w:vMerge w:val="restart"/>
            <w:vAlign w:val="center"/>
          </w:tcPr>
          <w:p w:rsidR="00C2114B" w:rsidRPr="00CA7A4C" w:rsidRDefault="00C2114B" w:rsidP="00C2114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C2114B" w:rsidRPr="00CA7A4C" w:rsidRDefault="00C2114B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Пессим.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2114B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1390,0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2114B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1690,0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2114B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2490,0</w:t>
            </w:r>
          </w:p>
        </w:tc>
      </w:tr>
      <w:tr w:rsidR="00FE38F1" w:rsidRPr="00CA7A4C" w:rsidTr="00D82F81">
        <w:trPr>
          <w:trHeight w:val="667"/>
        </w:trPr>
        <w:tc>
          <w:tcPr>
            <w:tcW w:w="3510" w:type="dxa"/>
            <w:vMerge/>
            <w:vAlign w:val="bottom"/>
          </w:tcPr>
          <w:p w:rsidR="00FE38F1" w:rsidRPr="00CA7A4C" w:rsidRDefault="00FE38F1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FE38F1" w:rsidRPr="00CA7A4C" w:rsidRDefault="00FE38F1" w:rsidP="00C2114B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FE38F1" w:rsidRPr="00CA7A4C" w:rsidRDefault="00FE38F1" w:rsidP="00C2114B">
            <w:pPr>
              <w:tabs>
                <w:tab w:val="left" w:pos="2960"/>
              </w:tabs>
              <w:autoSpaceDE w:val="0"/>
              <w:autoSpaceDN w:val="0"/>
              <w:spacing w:after="0" w:line="240" w:lineRule="auto"/>
              <w:jc w:val="center"/>
              <w:rPr>
                <w:sz w:val="24"/>
              </w:rPr>
            </w:pPr>
            <w:r w:rsidRPr="00CA7A4C">
              <w:rPr>
                <w:sz w:val="24"/>
              </w:rPr>
              <w:t>Реалистич.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E38F1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1390,0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E38F1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1690,0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FE38F1" w:rsidRPr="00CA7A4C" w:rsidRDefault="007D2FCD" w:rsidP="00C2114B">
            <w:pPr>
              <w:spacing w:after="0" w:line="240" w:lineRule="auto"/>
              <w:jc w:val="center"/>
              <w:rPr>
                <w:sz w:val="22"/>
              </w:rPr>
            </w:pPr>
            <w:r w:rsidRPr="00CA7A4C">
              <w:rPr>
                <w:sz w:val="22"/>
              </w:rPr>
              <w:t>2490,0</w:t>
            </w:r>
          </w:p>
        </w:tc>
      </w:tr>
    </w:tbl>
    <w:p w:rsidR="00C2114B" w:rsidRPr="00CA7A4C" w:rsidRDefault="00C2114B" w:rsidP="00D01DDA">
      <w:pPr>
        <w:spacing w:after="0" w:line="240" w:lineRule="auto"/>
        <w:ind w:firstLine="851"/>
        <w:textAlignment w:val="baseline"/>
        <w:outlineLvl w:val="3"/>
        <w:rPr>
          <w:rFonts w:eastAsia="Times New Roman" w:cs="Times New Roman"/>
          <w:spacing w:val="1"/>
          <w:szCs w:val="28"/>
          <w:lang w:eastAsia="ru-RU"/>
        </w:rPr>
      </w:pPr>
    </w:p>
    <w:p w:rsidR="002F2C5E" w:rsidRPr="00CA7A4C" w:rsidRDefault="002F2C5E" w:rsidP="00D01DDA">
      <w:pPr>
        <w:spacing w:after="0" w:line="240" w:lineRule="auto"/>
        <w:ind w:firstLine="851"/>
        <w:textAlignment w:val="baseline"/>
        <w:outlineLvl w:val="3"/>
        <w:rPr>
          <w:rFonts w:eastAsia="Times New Roman" w:cs="Times New Roman"/>
          <w:spacing w:val="1"/>
          <w:szCs w:val="28"/>
          <w:lang w:eastAsia="ru-RU"/>
        </w:rPr>
      </w:pPr>
    </w:p>
    <w:p w:rsidR="002F2C5E" w:rsidRPr="00CA7A4C" w:rsidRDefault="002F2C5E" w:rsidP="00D01DDA">
      <w:pPr>
        <w:spacing w:after="0" w:line="240" w:lineRule="auto"/>
        <w:ind w:firstLine="851"/>
        <w:textAlignment w:val="baseline"/>
        <w:outlineLvl w:val="3"/>
        <w:rPr>
          <w:rFonts w:eastAsia="Times New Roman" w:cs="Times New Roman"/>
          <w:spacing w:val="1"/>
          <w:szCs w:val="28"/>
          <w:lang w:eastAsia="ru-RU"/>
        </w:rPr>
      </w:pPr>
    </w:p>
    <w:p w:rsidR="002F2C5E" w:rsidRPr="00CA7A4C" w:rsidRDefault="002F2C5E" w:rsidP="00D01DDA">
      <w:pPr>
        <w:spacing w:after="0" w:line="240" w:lineRule="auto"/>
        <w:ind w:firstLine="851"/>
        <w:textAlignment w:val="baseline"/>
        <w:outlineLvl w:val="3"/>
        <w:rPr>
          <w:rFonts w:eastAsia="Times New Roman" w:cs="Times New Roman"/>
          <w:spacing w:val="1"/>
          <w:szCs w:val="28"/>
          <w:lang w:eastAsia="ru-RU"/>
        </w:rPr>
      </w:pPr>
    </w:p>
    <w:p w:rsidR="002F2C5E" w:rsidRPr="00CA7A4C" w:rsidRDefault="002F2C5E" w:rsidP="00D01DDA">
      <w:pPr>
        <w:spacing w:after="0" w:line="240" w:lineRule="auto"/>
        <w:ind w:firstLine="851"/>
        <w:textAlignment w:val="baseline"/>
        <w:outlineLvl w:val="3"/>
        <w:rPr>
          <w:rFonts w:eastAsia="Times New Roman" w:cs="Times New Roman"/>
          <w:spacing w:val="1"/>
          <w:szCs w:val="28"/>
          <w:lang w:eastAsia="ru-RU"/>
        </w:rPr>
      </w:pPr>
    </w:p>
    <w:p w:rsidR="002F2C5E" w:rsidRPr="00CA7A4C" w:rsidRDefault="002F2C5E" w:rsidP="00D01DDA">
      <w:pPr>
        <w:spacing w:after="0" w:line="240" w:lineRule="auto"/>
        <w:ind w:firstLine="851"/>
        <w:textAlignment w:val="baseline"/>
        <w:outlineLvl w:val="3"/>
        <w:rPr>
          <w:rFonts w:eastAsia="Times New Roman" w:cs="Times New Roman"/>
          <w:spacing w:val="1"/>
          <w:szCs w:val="28"/>
          <w:lang w:eastAsia="ru-RU"/>
        </w:rPr>
      </w:pPr>
    </w:p>
    <w:p w:rsidR="002F2C5E" w:rsidRPr="00CA7A4C" w:rsidRDefault="002F2C5E" w:rsidP="00D01DDA">
      <w:pPr>
        <w:spacing w:after="0" w:line="240" w:lineRule="auto"/>
        <w:ind w:firstLine="851"/>
        <w:textAlignment w:val="baseline"/>
        <w:outlineLvl w:val="3"/>
        <w:rPr>
          <w:rFonts w:eastAsia="Times New Roman" w:cs="Times New Roman"/>
          <w:spacing w:val="1"/>
          <w:szCs w:val="28"/>
          <w:lang w:eastAsia="ru-RU"/>
        </w:rPr>
      </w:pPr>
    </w:p>
    <w:p w:rsidR="002F2C5E" w:rsidRDefault="002F2C5E" w:rsidP="00D01DDA">
      <w:pPr>
        <w:spacing w:after="0" w:line="240" w:lineRule="auto"/>
        <w:ind w:firstLine="851"/>
        <w:textAlignment w:val="baseline"/>
        <w:outlineLvl w:val="3"/>
        <w:rPr>
          <w:rFonts w:eastAsia="Times New Roman" w:cs="Times New Roman"/>
          <w:color w:val="242424"/>
          <w:spacing w:val="1"/>
          <w:szCs w:val="28"/>
          <w:lang w:eastAsia="ru-RU"/>
        </w:rPr>
      </w:pPr>
    </w:p>
    <w:p w:rsidR="00712573" w:rsidRDefault="00712573" w:rsidP="00712573">
      <w:pPr>
        <w:spacing w:line="240" w:lineRule="auto"/>
        <w:ind w:left="-567"/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>Начальник отдела экономического развития                                      Г.А. Гоменок</w:t>
      </w:r>
    </w:p>
    <w:p w:rsidR="00712573" w:rsidRDefault="00712573" w:rsidP="00712573">
      <w:pPr>
        <w:spacing w:line="240" w:lineRule="auto"/>
        <w:ind w:left="-567"/>
        <w:contextualSpacing/>
        <w:rPr>
          <w:rFonts w:cs="Times New Roman"/>
          <w:szCs w:val="28"/>
        </w:rPr>
      </w:pPr>
    </w:p>
    <w:p w:rsidR="00712573" w:rsidRDefault="00712573" w:rsidP="00712573">
      <w:pPr>
        <w:spacing w:line="240" w:lineRule="auto"/>
        <w:ind w:left="-567"/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Начальник отдела юридической работы и </w:t>
      </w:r>
    </w:p>
    <w:p w:rsidR="00712573" w:rsidRDefault="00712573" w:rsidP="00712573">
      <w:pPr>
        <w:spacing w:line="240" w:lineRule="auto"/>
        <w:ind w:left="-567"/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>социально-трудовых отношений                                                         Е.Б. Станчак</w:t>
      </w:r>
    </w:p>
    <w:p w:rsidR="00D82F81" w:rsidRDefault="00D82F81" w:rsidP="00712573">
      <w:pPr>
        <w:spacing w:after="0" w:line="240" w:lineRule="auto"/>
        <w:ind w:hanging="142"/>
        <w:textAlignment w:val="baseline"/>
        <w:outlineLvl w:val="3"/>
        <w:rPr>
          <w:rFonts w:eastAsia="Times New Roman" w:cs="Times New Roman"/>
          <w:color w:val="242424"/>
          <w:spacing w:val="1"/>
          <w:szCs w:val="28"/>
          <w:lang w:eastAsia="ru-RU"/>
        </w:rPr>
      </w:pPr>
    </w:p>
    <w:sectPr w:rsidR="00D82F81" w:rsidSect="00641CF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504" w:rsidRDefault="00F16504" w:rsidP="00B24DC6">
      <w:pPr>
        <w:spacing w:after="0" w:line="240" w:lineRule="auto"/>
      </w:pPr>
      <w:r>
        <w:separator/>
      </w:r>
    </w:p>
  </w:endnote>
  <w:endnote w:type="continuationSeparator" w:id="0">
    <w:p w:rsidR="00F16504" w:rsidRDefault="00F16504" w:rsidP="00B24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504" w:rsidRDefault="00F16504" w:rsidP="00B24DC6">
      <w:pPr>
        <w:spacing w:after="0" w:line="240" w:lineRule="auto"/>
      </w:pPr>
      <w:r>
        <w:separator/>
      </w:r>
    </w:p>
  </w:footnote>
  <w:footnote w:type="continuationSeparator" w:id="0">
    <w:p w:rsidR="00F16504" w:rsidRDefault="00F16504" w:rsidP="00B24D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F24F2"/>
    <w:multiLevelType w:val="hybridMultilevel"/>
    <w:tmpl w:val="2E1C3F3C"/>
    <w:lvl w:ilvl="0" w:tplc="B95C6D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52A1F98"/>
    <w:multiLevelType w:val="hybridMultilevel"/>
    <w:tmpl w:val="8788ED86"/>
    <w:lvl w:ilvl="0" w:tplc="B95C6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3D7E3D"/>
    <w:multiLevelType w:val="hybridMultilevel"/>
    <w:tmpl w:val="58D8CEA4"/>
    <w:lvl w:ilvl="0" w:tplc="B95C6D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EC12777"/>
    <w:multiLevelType w:val="hybridMultilevel"/>
    <w:tmpl w:val="77CE908A"/>
    <w:lvl w:ilvl="0" w:tplc="B95C6D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B5B"/>
    <w:rsid w:val="00013CBD"/>
    <w:rsid w:val="000168F9"/>
    <w:rsid w:val="00024FF4"/>
    <w:rsid w:val="00041044"/>
    <w:rsid w:val="000E4D85"/>
    <w:rsid w:val="000E7326"/>
    <w:rsid w:val="000F34C7"/>
    <w:rsid w:val="000F7EB1"/>
    <w:rsid w:val="001065A7"/>
    <w:rsid w:val="00125F76"/>
    <w:rsid w:val="00134BCE"/>
    <w:rsid w:val="00156E0C"/>
    <w:rsid w:val="00214A7B"/>
    <w:rsid w:val="002206AF"/>
    <w:rsid w:val="00247799"/>
    <w:rsid w:val="00260B13"/>
    <w:rsid w:val="002674E6"/>
    <w:rsid w:val="002770FA"/>
    <w:rsid w:val="002B4EF2"/>
    <w:rsid w:val="002E3D59"/>
    <w:rsid w:val="002E4775"/>
    <w:rsid w:val="002F2C5E"/>
    <w:rsid w:val="00333397"/>
    <w:rsid w:val="003344C2"/>
    <w:rsid w:val="00335299"/>
    <w:rsid w:val="00353714"/>
    <w:rsid w:val="00382DB4"/>
    <w:rsid w:val="003A2977"/>
    <w:rsid w:val="003E56F0"/>
    <w:rsid w:val="00440781"/>
    <w:rsid w:val="00457BFD"/>
    <w:rsid w:val="00472D6E"/>
    <w:rsid w:val="004C4329"/>
    <w:rsid w:val="004C6075"/>
    <w:rsid w:val="004E75EB"/>
    <w:rsid w:val="0053091E"/>
    <w:rsid w:val="00555467"/>
    <w:rsid w:val="005A585D"/>
    <w:rsid w:val="005A5A41"/>
    <w:rsid w:val="005B0B5B"/>
    <w:rsid w:val="005E3A2A"/>
    <w:rsid w:val="00641CF5"/>
    <w:rsid w:val="00642045"/>
    <w:rsid w:val="006B638D"/>
    <w:rsid w:val="006D1F9F"/>
    <w:rsid w:val="00712573"/>
    <w:rsid w:val="00772008"/>
    <w:rsid w:val="00776097"/>
    <w:rsid w:val="00776ED8"/>
    <w:rsid w:val="00781D80"/>
    <w:rsid w:val="00792732"/>
    <w:rsid w:val="00792E84"/>
    <w:rsid w:val="007A4902"/>
    <w:rsid w:val="007B439A"/>
    <w:rsid w:val="007D2FCD"/>
    <w:rsid w:val="007D362E"/>
    <w:rsid w:val="007D6DEB"/>
    <w:rsid w:val="007E44C7"/>
    <w:rsid w:val="00801425"/>
    <w:rsid w:val="00802889"/>
    <w:rsid w:val="00807482"/>
    <w:rsid w:val="0081647E"/>
    <w:rsid w:val="00824C04"/>
    <w:rsid w:val="00837CA0"/>
    <w:rsid w:val="00871E79"/>
    <w:rsid w:val="00896CFF"/>
    <w:rsid w:val="008B3A17"/>
    <w:rsid w:val="008E3450"/>
    <w:rsid w:val="00945751"/>
    <w:rsid w:val="00951141"/>
    <w:rsid w:val="009544A6"/>
    <w:rsid w:val="00982834"/>
    <w:rsid w:val="00990F5C"/>
    <w:rsid w:val="009A0AA3"/>
    <w:rsid w:val="009A0C09"/>
    <w:rsid w:val="009B288B"/>
    <w:rsid w:val="009F1442"/>
    <w:rsid w:val="00A122BE"/>
    <w:rsid w:val="00A3752B"/>
    <w:rsid w:val="00A40FBC"/>
    <w:rsid w:val="00A479F1"/>
    <w:rsid w:val="00A52147"/>
    <w:rsid w:val="00AA3384"/>
    <w:rsid w:val="00AE5642"/>
    <w:rsid w:val="00B06640"/>
    <w:rsid w:val="00B24DC6"/>
    <w:rsid w:val="00B27CB9"/>
    <w:rsid w:val="00B5127D"/>
    <w:rsid w:val="00B61553"/>
    <w:rsid w:val="00B63DFB"/>
    <w:rsid w:val="00B73F87"/>
    <w:rsid w:val="00BB79BD"/>
    <w:rsid w:val="00BF77B2"/>
    <w:rsid w:val="00C2114B"/>
    <w:rsid w:val="00C63E8E"/>
    <w:rsid w:val="00C950F9"/>
    <w:rsid w:val="00CA7A4C"/>
    <w:rsid w:val="00CC6345"/>
    <w:rsid w:val="00CE6840"/>
    <w:rsid w:val="00D01DDA"/>
    <w:rsid w:val="00D31FBD"/>
    <w:rsid w:val="00D431EA"/>
    <w:rsid w:val="00D50004"/>
    <w:rsid w:val="00D82563"/>
    <w:rsid w:val="00D82F81"/>
    <w:rsid w:val="00D9229E"/>
    <w:rsid w:val="00D94CB8"/>
    <w:rsid w:val="00D95060"/>
    <w:rsid w:val="00DD1BEC"/>
    <w:rsid w:val="00E04E27"/>
    <w:rsid w:val="00E43240"/>
    <w:rsid w:val="00E95BC1"/>
    <w:rsid w:val="00EA0AC5"/>
    <w:rsid w:val="00EA475C"/>
    <w:rsid w:val="00ED0E53"/>
    <w:rsid w:val="00F07A0F"/>
    <w:rsid w:val="00F16504"/>
    <w:rsid w:val="00F5174E"/>
    <w:rsid w:val="00F7705B"/>
    <w:rsid w:val="00F83F44"/>
    <w:rsid w:val="00F852C8"/>
    <w:rsid w:val="00F90FE5"/>
    <w:rsid w:val="00F932F9"/>
    <w:rsid w:val="00FB7377"/>
    <w:rsid w:val="00FE32B7"/>
    <w:rsid w:val="00FE3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DBAC1"/>
  <w15:docId w15:val="{ABCC0B23-96E9-43A8-8F8D-564B0FBB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C04"/>
  </w:style>
  <w:style w:type="paragraph" w:styleId="3">
    <w:name w:val="heading 3"/>
    <w:basedOn w:val="a"/>
    <w:link w:val="30"/>
    <w:uiPriority w:val="9"/>
    <w:qFormat/>
    <w:rsid w:val="005B0B5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B0B5B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5B0B5B"/>
    <w:pPr>
      <w:spacing w:before="100" w:beforeAutospacing="1" w:after="100" w:afterAutospacing="1" w:line="240" w:lineRule="auto"/>
      <w:outlineLvl w:val="4"/>
    </w:pPr>
    <w:rPr>
      <w:rFonts w:eastAsia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0B5B"/>
    <w:rPr>
      <w:rFonts w:eastAsia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B0B5B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B0B5B"/>
    <w:rPr>
      <w:rFonts w:eastAsia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1"/>
    <w:rsid w:val="00F5174E"/>
    <w:rPr>
      <w:rFonts w:cs="Times New Roman"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paragraph" w:styleId="a3">
    <w:name w:val="List Paragraph"/>
    <w:aliases w:val="Bullet List,FooterText,numbered,Paragraphe de liste1,lp1,ПАРАГРАФ,Абзац списка3,Цветной список - Акцент 11,СПИСОК,Второй абзац списка,Абзац списка11,Абзац списка для документа,Нумерация,List Paragraph,Bullet 1"/>
    <w:basedOn w:val="a"/>
    <w:link w:val="a4"/>
    <w:uiPriority w:val="34"/>
    <w:qFormat/>
    <w:rsid w:val="00F517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92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2732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aliases w:val="Bullet List Знак,FooterText Знак,numbered Знак,Paragraphe de liste1 Знак,lp1 Знак,ПАРАГРАФ Знак,Абзац списка3 Знак,Цветной список - Акцент 11 Знак,СПИСОК Знак,Второй абзац списка Знак,Абзац списка11 Знак,Абзац списка для документа Знак"/>
    <w:link w:val="a3"/>
    <w:uiPriority w:val="34"/>
    <w:locked/>
    <w:rsid w:val="007E44C7"/>
  </w:style>
  <w:style w:type="paragraph" w:styleId="a7">
    <w:name w:val="header"/>
    <w:basedOn w:val="a"/>
    <w:link w:val="a8"/>
    <w:uiPriority w:val="99"/>
    <w:unhideWhenUsed/>
    <w:rsid w:val="00B24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24DC6"/>
  </w:style>
  <w:style w:type="paragraph" w:styleId="a9">
    <w:name w:val="footer"/>
    <w:basedOn w:val="a"/>
    <w:link w:val="aa"/>
    <w:uiPriority w:val="99"/>
    <w:unhideWhenUsed/>
    <w:rsid w:val="00B24D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24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2613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4374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176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18798982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34285149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20594460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38942214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64389730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99428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4314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15391506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38502927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03006548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64550405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2803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820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98831898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6660503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12080823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55747591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4097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344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2301407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85927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955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6170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425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79032042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12376385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62693160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7276966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4064991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94283949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8618849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78746108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9133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C06A13-F3D0-4AF9-9139-2B2B10D69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3038</TotalTime>
  <Pages>18</Pages>
  <Words>3298</Words>
  <Characters>18804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Курдюмова</cp:lastModifiedBy>
  <cp:revision>26</cp:revision>
  <cp:lastPrinted>2024-06-13T08:11:00Z</cp:lastPrinted>
  <dcterms:created xsi:type="dcterms:W3CDTF">2018-11-29T08:22:00Z</dcterms:created>
  <dcterms:modified xsi:type="dcterms:W3CDTF">2024-06-14T06:42:00Z</dcterms:modified>
</cp:coreProperties>
</file>